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BFB32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bCs/>
          <w:kern w:val="0"/>
          <w:sz w:val="52"/>
          <w:szCs w:val="52"/>
        </w:rPr>
      </w:pPr>
      <w:r w:rsidRPr="00051612">
        <w:rPr>
          <w:rFonts w:ascii="宋体" w:eastAsia="宋体" w:hAnsi="宋体" w:cs="Times New Roman" w:hint="eastAsia"/>
          <w:b/>
          <w:bCs/>
          <w:kern w:val="0"/>
          <w:sz w:val="52"/>
          <w:szCs w:val="52"/>
        </w:rPr>
        <w:t>北京大学第三医院</w:t>
      </w:r>
    </w:p>
    <w:p w14:paraId="0EF07E2A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bCs/>
          <w:kern w:val="0"/>
          <w:sz w:val="52"/>
          <w:szCs w:val="52"/>
        </w:rPr>
      </w:pPr>
      <w:r w:rsidRPr="00051612">
        <w:rPr>
          <w:rFonts w:ascii="宋体" w:eastAsia="宋体" w:hAnsi="宋体" w:cs="Times New Roman" w:hint="eastAsia"/>
          <w:b/>
          <w:bCs/>
          <w:kern w:val="0"/>
          <w:sz w:val="52"/>
          <w:szCs w:val="52"/>
        </w:rPr>
        <w:t>中央党校院区2020年物业维修服务采购项目</w:t>
      </w:r>
    </w:p>
    <w:p w14:paraId="3B24D24C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52"/>
          <w:szCs w:val="52"/>
        </w:rPr>
      </w:pPr>
    </w:p>
    <w:p w14:paraId="0380A7FA" w14:textId="17E59B74" w:rsidR="00051612" w:rsidRPr="00051612" w:rsidRDefault="00051612" w:rsidP="00051612">
      <w:pPr>
        <w:widowControl/>
        <w:tabs>
          <w:tab w:val="left" w:pos="406"/>
        </w:tabs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  <w:r w:rsidRPr="00051612">
        <w:rPr>
          <w:rFonts w:ascii="宋体" w:eastAsia="宋体" w:hAnsi="宋体" w:cs="Times New Roman" w:hint="eastAsia"/>
          <w:b/>
          <w:kern w:val="0"/>
          <w:sz w:val="52"/>
          <w:szCs w:val="52"/>
        </w:rPr>
        <w:t>项</w:t>
      </w:r>
      <w:r>
        <w:rPr>
          <w:rFonts w:ascii="宋体" w:eastAsia="宋体" w:hAnsi="宋体" w:cs="Times New Roman" w:hint="eastAsia"/>
          <w:b/>
          <w:kern w:val="0"/>
          <w:sz w:val="52"/>
          <w:szCs w:val="52"/>
        </w:rPr>
        <w:t xml:space="preserve"> </w:t>
      </w:r>
      <w:r w:rsidRPr="00051612">
        <w:rPr>
          <w:rFonts w:ascii="宋体" w:eastAsia="宋体" w:hAnsi="宋体" w:cs="Times New Roman" w:hint="eastAsia"/>
          <w:b/>
          <w:kern w:val="0"/>
          <w:sz w:val="52"/>
          <w:szCs w:val="52"/>
        </w:rPr>
        <w:t>目</w:t>
      </w:r>
      <w:r>
        <w:rPr>
          <w:rFonts w:ascii="宋体" w:eastAsia="宋体" w:hAnsi="宋体" w:cs="Times New Roman" w:hint="eastAsia"/>
          <w:b/>
          <w:kern w:val="0"/>
          <w:sz w:val="52"/>
          <w:szCs w:val="52"/>
        </w:rPr>
        <w:t xml:space="preserve"> </w:t>
      </w:r>
      <w:r w:rsidRPr="00051612">
        <w:rPr>
          <w:rFonts w:ascii="宋体" w:eastAsia="宋体" w:hAnsi="宋体" w:cs="Times New Roman" w:hint="eastAsia"/>
          <w:b/>
          <w:kern w:val="0"/>
          <w:sz w:val="52"/>
          <w:szCs w:val="52"/>
        </w:rPr>
        <w:t>需</w:t>
      </w:r>
      <w:r>
        <w:rPr>
          <w:rFonts w:ascii="宋体" w:eastAsia="宋体" w:hAnsi="宋体" w:cs="Times New Roman" w:hint="eastAsia"/>
          <w:b/>
          <w:kern w:val="0"/>
          <w:sz w:val="52"/>
          <w:szCs w:val="52"/>
        </w:rPr>
        <w:t xml:space="preserve"> </w:t>
      </w:r>
      <w:r w:rsidRPr="00051612">
        <w:rPr>
          <w:rFonts w:ascii="宋体" w:eastAsia="宋体" w:hAnsi="宋体" w:cs="Times New Roman" w:hint="eastAsia"/>
          <w:b/>
          <w:kern w:val="0"/>
          <w:sz w:val="52"/>
          <w:szCs w:val="52"/>
        </w:rPr>
        <w:t>求</w:t>
      </w:r>
      <w:bookmarkStart w:id="0" w:name="_GoBack"/>
      <w:bookmarkEnd w:id="0"/>
    </w:p>
    <w:p w14:paraId="79B8D5F8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  <w:r w:rsidRPr="00051612">
        <w:rPr>
          <w:rFonts w:ascii="宋体" w:eastAsia="宋体" w:hAnsi="宋体" w:cs="Times New Roman" w:hint="eastAsia"/>
          <w:b/>
          <w:kern w:val="0"/>
          <w:sz w:val="32"/>
          <w:szCs w:val="32"/>
        </w:rPr>
        <w:t>招标编号：BIECC-ZB7579</w:t>
      </w:r>
    </w:p>
    <w:p w14:paraId="42F5751E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5D9ADAA3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18C277C8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777A01F4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1EA9E6BA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</w:p>
    <w:p w14:paraId="7705356C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  <w:r w:rsidRPr="00051612">
        <w:rPr>
          <w:rFonts w:ascii="宋体" w:eastAsia="宋体" w:hAnsi="宋体" w:cs="Times New Roman" w:hint="eastAsia"/>
          <w:b/>
          <w:kern w:val="0"/>
          <w:sz w:val="32"/>
          <w:szCs w:val="32"/>
        </w:rPr>
        <w:t>北京国际工程咨询有限公司</w:t>
      </w:r>
    </w:p>
    <w:p w14:paraId="1DDF77DB" w14:textId="77777777" w:rsidR="00051612" w:rsidRPr="00051612" w:rsidRDefault="00051612" w:rsidP="00051612">
      <w:pPr>
        <w:widowControl/>
        <w:spacing w:line="360" w:lineRule="auto"/>
        <w:jc w:val="center"/>
        <w:rPr>
          <w:rFonts w:ascii="宋体" w:eastAsia="宋体" w:hAnsi="宋体" w:cs="Times New Roman" w:hint="eastAsia"/>
          <w:b/>
          <w:kern w:val="0"/>
          <w:sz w:val="32"/>
          <w:szCs w:val="32"/>
        </w:rPr>
      </w:pPr>
      <w:r w:rsidRPr="00051612">
        <w:rPr>
          <w:rFonts w:ascii="宋体" w:eastAsia="宋体" w:hAnsi="宋体" w:cs="Times New Roman" w:hint="eastAsia"/>
          <w:b/>
          <w:kern w:val="0"/>
          <w:sz w:val="32"/>
          <w:szCs w:val="32"/>
        </w:rPr>
        <w:t>二零一九年十二月</w:t>
      </w:r>
    </w:p>
    <w:p w14:paraId="7559E41C" w14:textId="6D0FD944" w:rsidR="0049164B" w:rsidRDefault="0049164B"/>
    <w:p w14:paraId="140EE71D" w14:textId="4A72E2C1" w:rsidR="00051612" w:rsidRDefault="00051612">
      <w:r>
        <w:br w:type="page"/>
      </w:r>
    </w:p>
    <w:p w14:paraId="56241015" w14:textId="77777777" w:rsidR="00051612" w:rsidRPr="00051612" w:rsidRDefault="00051612" w:rsidP="00051612">
      <w:pPr>
        <w:keepNext/>
        <w:widowControl/>
        <w:spacing w:before="240" w:after="60"/>
        <w:jc w:val="center"/>
        <w:outlineLvl w:val="0"/>
        <w:rPr>
          <w:rFonts w:ascii="Cambria" w:eastAsia="宋体" w:hAnsi="宋体" w:cs="Times New Roman" w:hint="eastAsia"/>
          <w:b/>
          <w:bCs/>
          <w:kern w:val="32"/>
          <w:sz w:val="32"/>
          <w:szCs w:val="32"/>
        </w:rPr>
      </w:pPr>
      <w:r w:rsidRPr="00051612">
        <w:rPr>
          <w:rFonts w:ascii="Cambria" w:eastAsia="宋体" w:hAnsi="宋体" w:cs="Times New Roman" w:hint="eastAsia"/>
          <w:b/>
          <w:bCs/>
          <w:kern w:val="32"/>
          <w:sz w:val="32"/>
          <w:szCs w:val="32"/>
        </w:rPr>
        <w:lastRenderedPageBreak/>
        <w:t>项目需求</w:t>
      </w:r>
    </w:p>
    <w:p w14:paraId="4089E1AD" w14:textId="77777777" w:rsidR="00051612" w:rsidRPr="00051612" w:rsidRDefault="00051612" w:rsidP="00051612">
      <w:pPr>
        <w:widowControl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第一节．需求一览表</w:t>
      </w:r>
    </w:p>
    <w:p w14:paraId="04A380D8" w14:textId="77777777" w:rsidR="00051612" w:rsidRPr="00051612" w:rsidRDefault="00051612" w:rsidP="00051612">
      <w:pPr>
        <w:widowControl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559"/>
        <w:gridCol w:w="3117"/>
        <w:gridCol w:w="2078"/>
      </w:tblGrid>
      <w:tr w:rsidR="00051612" w:rsidRPr="00051612" w14:paraId="60283E6F" w14:textId="77777777" w:rsidTr="00512368">
        <w:trPr>
          <w:jc w:val="center"/>
        </w:trPr>
        <w:tc>
          <w:tcPr>
            <w:tcW w:w="994" w:type="dxa"/>
            <w:vAlign w:val="center"/>
          </w:tcPr>
          <w:p w14:paraId="0F928D87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包号</w:t>
            </w:r>
          </w:p>
        </w:tc>
        <w:tc>
          <w:tcPr>
            <w:tcW w:w="1559" w:type="dxa"/>
            <w:vAlign w:val="center"/>
          </w:tcPr>
          <w:p w14:paraId="044C2A38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7" w:type="dxa"/>
            <w:vAlign w:val="center"/>
          </w:tcPr>
          <w:p w14:paraId="78FC6654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服务时间</w:t>
            </w:r>
          </w:p>
        </w:tc>
        <w:tc>
          <w:tcPr>
            <w:tcW w:w="2078" w:type="dxa"/>
            <w:vAlign w:val="center"/>
          </w:tcPr>
          <w:p w14:paraId="05EEA95E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项目总预算</w:t>
            </w:r>
          </w:p>
          <w:p w14:paraId="2FE43093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(万元)</w:t>
            </w:r>
          </w:p>
        </w:tc>
      </w:tr>
      <w:tr w:rsidR="00051612" w:rsidRPr="00051612" w14:paraId="0013ED1F" w14:textId="77777777" w:rsidTr="00512368">
        <w:trPr>
          <w:trHeight w:val="813"/>
          <w:jc w:val="center"/>
        </w:trPr>
        <w:tc>
          <w:tcPr>
            <w:tcW w:w="994" w:type="dxa"/>
            <w:vAlign w:val="center"/>
          </w:tcPr>
          <w:p w14:paraId="02F009A9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4DAF49FF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物业维修</w:t>
            </w:r>
          </w:p>
          <w:p w14:paraId="58B69EEB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服务</w:t>
            </w:r>
          </w:p>
        </w:tc>
        <w:tc>
          <w:tcPr>
            <w:tcW w:w="3117" w:type="dxa"/>
            <w:vAlign w:val="center"/>
          </w:tcPr>
          <w:p w14:paraId="70FB81B3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Cs w:val="24"/>
              </w:rPr>
            </w:pPr>
            <w:r w:rsidRPr="00051612">
              <w:rPr>
                <w:rFonts w:ascii="宋体" w:eastAsia="宋体" w:hAnsi="宋体" w:cs="Arial" w:hint="eastAsia"/>
                <w:szCs w:val="24"/>
              </w:rPr>
              <w:t>2020年度</w:t>
            </w:r>
          </w:p>
        </w:tc>
        <w:tc>
          <w:tcPr>
            <w:tcW w:w="2078" w:type="dxa"/>
            <w:vAlign w:val="center"/>
          </w:tcPr>
          <w:p w14:paraId="7BAB922E" w14:textId="77777777" w:rsidR="00051612" w:rsidRPr="00051612" w:rsidRDefault="00051612" w:rsidP="00051612">
            <w:pPr>
              <w:widowControl/>
              <w:spacing w:line="360" w:lineRule="auto"/>
              <w:jc w:val="center"/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Arial" w:hint="eastAsia"/>
                <w:kern w:val="0"/>
                <w:sz w:val="24"/>
                <w:szCs w:val="24"/>
              </w:rPr>
              <w:t>141万元</w:t>
            </w:r>
          </w:p>
        </w:tc>
      </w:tr>
    </w:tbl>
    <w:p w14:paraId="177C5BDC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 xml:space="preserve">   注：超出预算金额的报价视为无效投标。“*”号为实质性响应条款，不满足将被视为无效投标。</w:t>
      </w:r>
    </w:p>
    <w:p w14:paraId="18DCD719" w14:textId="77777777" w:rsidR="00051612" w:rsidRPr="00051612" w:rsidRDefault="00051612" w:rsidP="00051612">
      <w:pPr>
        <w:widowControl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6B34A8D9" w14:textId="77777777" w:rsidR="00051612" w:rsidRPr="00051612" w:rsidRDefault="00051612" w:rsidP="00051612">
      <w:pPr>
        <w:widowControl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第二节．服务需求</w:t>
      </w:r>
    </w:p>
    <w:p w14:paraId="5E3E8183" w14:textId="77777777" w:rsidR="00051612" w:rsidRPr="00051612" w:rsidRDefault="00051612" w:rsidP="0005161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1EFB6FF5" w14:textId="77777777" w:rsidR="00051612" w:rsidRPr="00051612" w:rsidRDefault="00051612" w:rsidP="0005161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一、项目基本概况</w:t>
      </w:r>
    </w:p>
    <w:p w14:paraId="2F02DD07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座落位置：北京市海淀区大有庄100号。</w:t>
      </w:r>
    </w:p>
    <w:p w14:paraId="1BE612E9" w14:textId="77777777" w:rsidR="00051612" w:rsidRPr="00051612" w:rsidRDefault="00051612" w:rsidP="0005161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6470456A" w14:textId="77777777" w:rsidR="00051612" w:rsidRPr="00051612" w:rsidRDefault="00051612" w:rsidP="0005161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二、招标服务范围（工程维护）</w:t>
      </w:r>
    </w:p>
    <w:p w14:paraId="4223EC5E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物业委托管理范围：北京大学第三医院中央党校院区设施、设备的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运行及日常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维修。</w:t>
      </w:r>
    </w:p>
    <w:p w14:paraId="772FAB76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7AD1BB7C" w14:textId="77777777" w:rsidR="00051612" w:rsidRPr="00051612" w:rsidRDefault="00051612" w:rsidP="00051612">
      <w:pPr>
        <w:widowControl/>
        <w:numPr>
          <w:ilvl w:val="0"/>
          <w:numId w:val="1"/>
        </w:numPr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服务内容及要求</w:t>
      </w:r>
    </w:p>
    <w:p w14:paraId="5B127A5B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bookmarkStart w:id="1" w:name="OLE_LINK10"/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1、服务内容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：</w:t>
      </w:r>
    </w:p>
    <w:p w14:paraId="6EECEE11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（1）供电、用电设备的运行维修及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日常、计划巡检。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（用电设备每日巡检，供配电设备每周巡检）</w:t>
      </w:r>
    </w:p>
    <w:p w14:paraId="1275E96E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（2）负压、压缩空气、治疗带终端设施的运行值班及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日常、计划巡检，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氧气汇流排间氧气瓶更换工作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。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（负压、压缩空气机房每日巡检记录，治疗带终端每周巡检记录，氧气汇流排间每小时巡检记录，氧气瓶更换）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ab/>
      </w:r>
    </w:p>
    <w:p w14:paraId="5088E020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（3）供水、排水管线、集水坑、污水设备的运行值班及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日常维修、计划巡检。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（供水终端每日巡检，供水、排水管线每月巡视，集水坑、无水设备每周巡视，调整工况）</w:t>
      </w:r>
    </w:p>
    <w:p w14:paraId="2E0B0A30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（4）电视、电话终端设备的运行维修及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日常、计划巡检。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（电视电话设备每季度巡检）</w:t>
      </w:r>
    </w:p>
    <w:p w14:paraId="78928FC0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（5）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消防设备、监控设备、智能化系统、电梯的日常、计划巡检。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(每日巡检）</w:t>
      </w:r>
    </w:p>
    <w:p w14:paraId="29A1C16C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（6）楼内建筑公共设施的综合维修及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日常、计划巡检。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（每日巡检）</w:t>
      </w:r>
    </w:p>
    <w:p w14:paraId="3D860BB3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（7）院区内各专业24小时值班。</w:t>
      </w:r>
    </w:p>
    <w:bookmarkEnd w:id="1"/>
    <w:p w14:paraId="5A7BA618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2、服务要求：</w:t>
      </w:r>
    </w:p>
    <w:p w14:paraId="549FDF47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 xml:space="preserve">2.1、供电系统维护要求 </w:t>
      </w:r>
    </w:p>
    <w:p w14:paraId="14458A9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（1）按设备设施维保计划认真进行维护保养，使电气系统始终保持良好的技术状态，保证24小时正常供电，出现故障，立即排除。</w:t>
      </w:r>
    </w:p>
    <w:p w14:paraId="4AE2E753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（2）接报修后5分钟内赶到现场，紧急情况放下其它次重要工作立即赶到现场，小故障当时解决，复杂故障当日解决，因配件原因暂无法解决的及时联系行政处解决配件后及时修复。</w:t>
      </w:r>
    </w:p>
    <w:p w14:paraId="7DD12986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（3）如遇限电、停电按规定提前通知院方。</w:t>
      </w:r>
    </w:p>
    <w:p w14:paraId="5C32F9BB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（4）低压配电室（箱）管理严格按国家标准操作运行，低压配电室内应有各路供电系统图。</w:t>
      </w:r>
    </w:p>
    <w:p w14:paraId="2AA3651C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（5）制定临时用电管理措施并严格执行。</w:t>
      </w:r>
    </w:p>
    <w:p w14:paraId="596AA568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（6）各岗有值班工作日志、交接班制度、巡视记录等严格的规章制度。</w:t>
      </w:r>
    </w:p>
    <w:p w14:paraId="6B58767F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（7）定期维修、保养，并有记录报告。</w:t>
      </w:r>
    </w:p>
    <w:p w14:paraId="3BC6DFAC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2.2给排水系统维护要求</w:t>
      </w:r>
    </w:p>
    <w:p w14:paraId="577F94F0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（1）上下水系统接报修后及时到现场排除故障，保证正常使用。</w:t>
      </w:r>
    </w:p>
    <w:p w14:paraId="548191A7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（2）设备阀门、管道无跑、冒、滴、漏等情况。</w:t>
      </w:r>
    </w:p>
    <w:p w14:paraId="09BDA50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（3）所有排水系统通畅，汛期室外道路无积水，定期抽水，使管网缆沟内无积水、浸泡发生。</w:t>
      </w:r>
    </w:p>
    <w:p w14:paraId="4B711D4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（4）遇有事故，维修人员在规定时间内进行抢修，无大面积跑水、泛水、长时间停水事故。</w:t>
      </w:r>
    </w:p>
    <w:p w14:paraId="4D7D839D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（5）加强用水管理，用水有计划，按时抄录水表读数。发现异常，及时找出多用水的原因，及时整改。</w:t>
      </w:r>
    </w:p>
    <w:p w14:paraId="632EEECE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2.3弱电系统维护要求</w:t>
      </w:r>
    </w:p>
    <w:p w14:paraId="1A8C4DB3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lastRenderedPageBreak/>
        <w:t>（1）确保弱电系统状态良好，维修及时率98％以上， 维修合格率100％。</w:t>
      </w:r>
    </w:p>
    <w:p w14:paraId="138D7EFB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（2）负责与电话局协调解决系统故障。</w:t>
      </w:r>
    </w:p>
    <w:p w14:paraId="364D2A71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（3）配合各专业（消防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、监控、智能化系统、电梯）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维保单位按时完成周期检测，对出现的问题配合甲方督促解决，如遇紧急维修，负责电话通知各专业维保单位和甲方到场。</w:t>
      </w:r>
    </w:p>
    <w:p w14:paraId="496200ED" w14:textId="77777777" w:rsidR="00051612" w:rsidRPr="00051612" w:rsidRDefault="00051612" w:rsidP="00051612">
      <w:pPr>
        <w:widowControl/>
        <w:snapToGrid w:val="0"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2.4房屋及附属设施维护要求</w:t>
      </w:r>
    </w:p>
    <w:p w14:paraId="4FCA4FB3" w14:textId="77777777" w:rsidR="00051612" w:rsidRPr="00051612" w:rsidRDefault="00051612" w:rsidP="00051612">
      <w:pPr>
        <w:widowControl/>
        <w:spacing w:line="360" w:lineRule="auto"/>
        <w:ind w:hang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（1）每年进行一次楼宇安全普查和房屋完损等级评定，保证建筑物完好率达到100％；</w:t>
      </w:r>
    </w:p>
    <w:p w14:paraId="1F606A6F" w14:textId="77777777" w:rsidR="00051612" w:rsidRPr="00051612" w:rsidRDefault="00051612" w:rsidP="00051612">
      <w:pPr>
        <w:widowControl/>
        <w:spacing w:line="360" w:lineRule="auto"/>
        <w:ind w:hang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（2）爱护建筑内设施，未经业主批准，不得对建筑结构、设施等进行改动；</w:t>
      </w:r>
    </w:p>
    <w:p w14:paraId="50DFE716" w14:textId="77777777" w:rsidR="00051612" w:rsidRPr="00051612" w:rsidRDefault="00051612" w:rsidP="00051612">
      <w:pPr>
        <w:widowControl/>
        <w:spacing w:line="360" w:lineRule="auto"/>
        <w:ind w:hang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（3）及时完成各项零星维修任务，零维修合格率100％，一般维修任务不超过10分钟；</w:t>
      </w:r>
    </w:p>
    <w:p w14:paraId="38B10AC3" w14:textId="77777777" w:rsidR="00051612" w:rsidRPr="00051612" w:rsidRDefault="00051612" w:rsidP="00051612">
      <w:pPr>
        <w:widowControl/>
        <w:spacing w:line="360" w:lineRule="auto"/>
        <w:ind w:hanging="1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（4）办公名录、办公室标志牌设置准确、无遗漏，并能按办公室变化及时更换标志牌；</w:t>
      </w:r>
    </w:p>
    <w:p w14:paraId="7AF6B786" w14:textId="77777777" w:rsidR="00051612" w:rsidRPr="00051612" w:rsidRDefault="00051612" w:rsidP="00051612">
      <w:pPr>
        <w:widowControl/>
        <w:spacing w:line="360" w:lineRule="auto"/>
        <w:ind w:hanging="1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（5）确保建筑物内公共器具、办公家具完好和正常使用；</w:t>
      </w:r>
    </w:p>
    <w:p w14:paraId="65EB83F7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（6）制定防汛工作预案，定期检查排水设备设施。</w:t>
      </w:r>
    </w:p>
    <w:p w14:paraId="17329757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2.5负压、压缩空气、治疗带终端设施要求</w:t>
      </w:r>
    </w:p>
    <w:p w14:paraId="0AE49AB5" w14:textId="77777777" w:rsidR="00051612" w:rsidRPr="00051612" w:rsidRDefault="00051612" w:rsidP="00051612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按照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日常计划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运行值班及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巡检，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氧气汇流排间氧气瓶按规定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进行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更换工作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。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2.6目标管理：</w:t>
      </w:r>
    </w:p>
    <w:p w14:paraId="7F0FCAC5" w14:textId="77777777" w:rsidR="00051612" w:rsidRPr="00051612" w:rsidRDefault="00051612" w:rsidP="00051612">
      <w:pPr>
        <w:widowControl/>
        <w:spacing w:line="360" w:lineRule="auto"/>
        <w:ind w:firstLineChars="200" w:firstLine="480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依照《北京市物业管理示范项目考评管理办法》（京建发[2010]507号） 相关内容执行。如有新的相关政策出台，根据具体情况调整。</w:t>
      </w:r>
    </w:p>
    <w:p w14:paraId="1BE2F08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6C32931B" w14:textId="77777777" w:rsidR="00051612" w:rsidRPr="00051612" w:rsidRDefault="00051612" w:rsidP="0005161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四、设施设备一览表（名称、用途、型号、使用年限等）</w:t>
      </w:r>
    </w:p>
    <w:p w14:paraId="6B425CC1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一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电气</w:t>
      </w:r>
    </w:p>
    <w:p w14:paraId="6BED5252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1、低压配电室：配电柜四台，一至四层配电竖井配电柜各一台。</w:t>
      </w:r>
    </w:p>
    <w:p w14:paraId="0A7BF786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2、地下一层配电箱20个，照明灯具350盏，污水泵8台，控制箱4面，热水器1台。</w:t>
      </w:r>
    </w:p>
    <w:p w14:paraId="50D37A2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3、一层配电箱15个，照明灯具420盏，热水器1台。</w:t>
      </w:r>
    </w:p>
    <w:p w14:paraId="5C0276B9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4、二层配电箱18个，照明灯具450盏，热水器1台。</w:t>
      </w:r>
    </w:p>
    <w:p w14:paraId="65916C66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lastRenderedPageBreak/>
        <w:t>   5、三层配电箱15个，照明灯具310盏，热水器1台。浴霸45个。淋浴45套。</w:t>
      </w:r>
    </w:p>
    <w:p w14:paraId="16F8730D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6、四层配电箱15个，照明灯具310盏，热水器1台。浴霸45个。淋浴45套。</w:t>
      </w:r>
    </w:p>
    <w:p w14:paraId="54628613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7、电梯2台，控制箱4台。</w:t>
      </w:r>
    </w:p>
    <w:p w14:paraId="62BE6443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8、室外照明灯具16盏。</w:t>
      </w:r>
    </w:p>
    <w:p w14:paraId="3D19449E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9、发动机主机1台，馈电柜5台。</w:t>
      </w:r>
    </w:p>
    <w:p w14:paraId="0D6A38EB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</w:p>
    <w:p w14:paraId="3F1648D7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二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生活用水系列</w:t>
      </w:r>
    </w:p>
    <w:p w14:paraId="54F54628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1、地下一层：洗手池4个，蹲便2个，食堂洗菜池7个，洗澡间1个。水龙头25个。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ab/>
      </w:r>
    </w:p>
    <w:p w14:paraId="60915581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2、一层：洗手池16个，蹲便5个，马桶2个，小便池4个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，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小便感应器4套，淋浴2个，墩布池2个，水龙头18个。</w:t>
      </w:r>
    </w:p>
    <w:p w14:paraId="428A220F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3、二层：洗手池25个，蹲便6个，小便池4个，小便感应器4套，墩布池2个，水龙头18个。</w:t>
      </w:r>
    </w:p>
    <w:p w14:paraId="48497E61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4、三层：洗手池50个，配餐间菜池2个，蹲便3个，坐便45个，墩布池1个，水龙头52个，淋浴45套。</w:t>
      </w:r>
    </w:p>
    <w:p w14:paraId="46821C6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5、四层：洗手池50个，配餐间菜池2个，蹲便3个，坐便45个，墩布池1个，水龙头52个，淋浴45套。</w:t>
      </w:r>
    </w:p>
    <w:p w14:paraId="0888EBCC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三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医疗气体</w:t>
      </w:r>
    </w:p>
    <w:p w14:paraId="07CAAA0F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1、负压机房：负压罐2台，负压泵2台，过滤罐1台。空气压缩机2台，储气罐1台，冷干机2台，过滤器2组。</w:t>
      </w:r>
    </w:p>
    <w:p w14:paraId="04EAB6B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  2、氧气机房：汇流排2组，氧气瓶60个，高纯二氧化碳2瓶。</w:t>
      </w:r>
    </w:p>
    <w:p w14:paraId="3B70B6AB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四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污水处理</w:t>
      </w:r>
    </w:p>
    <w:p w14:paraId="6E1C8154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 1、控制箱1个，排泥泵1台，暴气泵2台，循环泵2 台，抽水泵1台。</w:t>
      </w:r>
    </w:p>
    <w:p w14:paraId="569A7118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五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）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综合</w:t>
      </w:r>
    </w:p>
    <w:p w14:paraId="7DF1900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 1、地下一层门共计38扇，窗户12扇。</w:t>
      </w:r>
    </w:p>
    <w:p w14:paraId="372FC62C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 2、一层门共计58扇，窗户40扇。</w:t>
      </w:r>
    </w:p>
    <w:p w14:paraId="3ED2473F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 3、二层门共计46扇，窗户40扇。</w:t>
      </w:r>
    </w:p>
    <w:p w14:paraId="24041DBF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lastRenderedPageBreak/>
        <w:t>  4、三层门共计56扇，窗户62扇。</w:t>
      </w:r>
    </w:p>
    <w:p w14:paraId="4CF5E467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>  5、四层门共计56扇，窗户62扇。</w:t>
      </w:r>
    </w:p>
    <w:p w14:paraId="10483038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/>
          <w:kern w:val="0"/>
          <w:sz w:val="24"/>
          <w:szCs w:val="24"/>
        </w:rPr>
        <w:t xml:space="preserve">  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6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、顶层门共计6扇，窗户8扇。</w:t>
      </w:r>
    </w:p>
    <w:p w14:paraId="3C6E7DEE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（六）本项目全部设备维修所涉及的零配件均由招标人提供，投标人不需提供，报价时不包含此费用。</w:t>
      </w:r>
    </w:p>
    <w:p w14:paraId="75E1E607" w14:textId="77777777" w:rsidR="00051612" w:rsidRPr="00051612" w:rsidRDefault="00051612" w:rsidP="00051612">
      <w:pPr>
        <w:widowControl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Times New Roman"/>
          <w:b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五、人员数量及人员资质要求（包括具体人员岗位分配）</w:t>
      </w:r>
    </w:p>
    <w:tbl>
      <w:tblPr>
        <w:tblpPr w:leftFromText="180" w:rightFromText="180" w:vertAnchor="text" w:horzAnchor="page" w:tblpX="1560" w:tblpY="7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276"/>
        <w:gridCol w:w="3402"/>
        <w:gridCol w:w="2126"/>
      </w:tblGrid>
      <w:tr w:rsidR="00051612" w:rsidRPr="00051612" w14:paraId="43F57154" w14:textId="77777777" w:rsidTr="00512368">
        <w:trPr>
          <w:trHeight w:val="45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642A130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52E9802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部门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8A8262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B8B49B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人数（不少于）</w:t>
            </w:r>
          </w:p>
        </w:tc>
      </w:tr>
      <w:tr w:rsidR="00051612" w:rsidRPr="00051612" w14:paraId="27944A86" w14:textId="77777777" w:rsidTr="00512368">
        <w:trPr>
          <w:trHeight w:val="322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A09873F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北京大学第三医院</w:t>
            </w:r>
            <w:r w:rsidRPr="00051612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>中央党校院区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964CA9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b/>
                <w:kern w:val="0"/>
                <w:sz w:val="24"/>
                <w:szCs w:val="24"/>
              </w:rPr>
              <w:t>工程维修部</w:t>
            </w:r>
            <w:r w:rsidRPr="00051612"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  <w:t xml:space="preserve">     </w:t>
            </w:r>
          </w:p>
          <w:p w14:paraId="1307C1E5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62125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项目经理</w:t>
            </w:r>
          </w:p>
          <w:p w14:paraId="1F524FB3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（工程主管）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855E7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051612" w:rsidRPr="00051612" w14:paraId="3B1D5A46" w14:textId="77777777" w:rsidTr="00512368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B4B8" w14:textId="77777777" w:rsidR="00051612" w:rsidRPr="00051612" w:rsidRDefault="00051612" w:rsidP="00051612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0DFF9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D00F0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电工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9DAD7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7</w:t>
            </w:r>
          </w:p>
        </w:tc>
      </w:tr>
      <w:tr w:rsidR="00051612" w:rsidRPr="00051612" w14:paraId="6B25E00D" w14:textId="77777777" w:rsidTr="00512368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060B" w14:textId="77777777" w:rsidR="00051612" w:rsidRPr="00051612" w:rsidRDefault="00051612" w:rsidP="00051612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DD34D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FFBD4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水暖工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CB91A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4</w:t>
            </w:r>
          </w:p>
        </w:tc>
      </w:tr>
      <w:tr w:rsidR="00051612" w:rsidRPr="00051612" w14:paraId="25A827D9" w14:textId="77777777" w:rsidTr="00512368">
        <w:trPr>
          <w:trHeight w:val="302"/>
        </w:trPr>
        <w:tc>
          <w:tcPr>
            <w:tcW w:w="12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491C" w14:textId="77777777" w:rsidR="00051612" w:rsidRPr="00051612" w:rsidRDefault="00051612" w:rsidP="00051612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2E90B6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27247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弱电电工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6F7AA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/>
                <w:kern w:val="0"/>
                <w:sz w:val="24"/>
                <w:szCs w:val="24"/>
              </w:rPr>
              <w:t>1</w:t>
            </w:r>
          </w:p>
        </w:tc>
      </w:tr>
      <w:tr w:rsidR="00051612" w:rsidRPr="00051612" w14:paraId="3845E81F" w14:textId="77777777" w:rsidTr="00512368">
        <w:trPr>
          <w:trHeight w:val="456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D89AC" w14:textId="77777777" w:rsidR="00051612" w:rsidRPr="00051612" w:rsidRDefault="00051612" w:rsidP="00051612">
            <w:pPr>
              <w:widowControl/>
              <w:jc w:val="left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75D29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b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DA0EB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综合巡视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C34BF6" w14:textId="77777777" w:rsidR="00051612" w:rsidRPr="00051612" w:rsidRDefault="00051612" w:rsidP="00051612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  <w:r w:rsidRPr="00051612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2</w:t>
            </w:r>
          </w:p>
        </w:tc>
      </w:tr>
    </w:tbl>
    <w:p w14:paraId="6CE6B93D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6A5D3A0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15888C98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32865978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6723178C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484B5696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0D459495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</w:p>
    <w:p w14:paraId="4161D4AC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备注：需提供相关岗位职业证书。</w:t>
      </w:r>
    </w:p>
    <w:p w14:paraId="61289B55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*</w:t>
      </w: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团队人员数量不能少于15人。</w:t>
      </w:r>
    </w:p>
    <w:p w14:paraId="6DDBE557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 w:hint="eastAsia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六、服务期限</w:t>
      </w:r>
      <w:r w:rsidRPr="00051612">
        <w:rPr>
          <w:rFonts w:ascii="宋体" w:eastAsia="宋体" w:hAnsi="宋体" w:cs="Times New Roman"/>
          <w:b/>
          <w:kern w:val="0"/>
          <w:sz w:val="24"/>
          <w:szCs w:val="24"/>
        </w:rPr>
        <w:t>：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自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合同签订之日起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一年</w:t>
      </w:r>
      <w:r w:rsidRPr="00051612">
        <w:rPr>
          <w:rFonts w:ascii="宋体" w:eastAsia="宋体" w:hAnsi="宋体" w:cs="Times New Roman"/>
          <w:kern w:val="0"/>
          <w:sz w:val="24"/>
          <w:szCs w:val="24"/>
        </w:rPr>
        <w:t>。</w:t>
      </w:r>
    </w:p>
    <w:p w14:paraId="27FA362A" w14:textId="77777777" w:rsidR="00051612" w:rsidRPr="00051612" w:rsidRDefault="00051612" w:rsidP="00051612">
      <w:pPr>
        <w:widowControl/>
        <w:spacing w:line="360" w:lineRule="auto"/>
        <w:jc w:val="left"/>
        <w:rPr>
          <w:rFonts w:ascii="宋体" w:eastAsia="宋体" w:hAnsi="宋体" w:cs="Times New Roman"/>
          <w:kern w:val="0"/>
          <w:sz w:val="24"/>
          <w:szCs w:val="24"/>
        </w:rPr>
      </w:pPr>
      <w:r w:rsidRPr="00051612">
        <w:rPr>
          <w:rFonts w:ascii="宋体" w:eastAsia="宋体" w:hAnsi="宋体" w:cs="Times New Roman" w:hint="eastAsia"/>
          <w:b/>
          <w:kern w:val="0"/>
          <w:sz w:val="24"/>
          <w:szCs w:val="24"/>
        </w:rPr>
        <w:t>七、服务地点：</w:t>
      </w:r>
      <w:r w:rsidRPr="00051612">
        <w:rPr>
          <w:rFonts w:ascii="宋体" w:eastAsia="宋体" w:hAnsi="宋体" w:cs="Times New Roman" w:hint="eastAsia"/>
          <w:kern w:val="0"/>
          <w:sz w:val="24"/>
          <w:szCs w:val="24"/>
        </w:rPr>
        <w:t>北京大学第三医院中央党校院区。</w:t>
      </w:r>
    </w:p>
    <w:p w14:paraId="44FCB0F7" w14:textId="77777777" w:rsidR="00051612" w:rsidRPr="00051612" w:rsidRDefault="00051612" w:rsidP="00051612">
      <w:pPr>
        <w:widowControl/>
        <w:autoSpaceDE w:val="0"/>
        <w:autoSpaceDN w:val="0"/>
        <w:adjustRightInd w:val="0"/>
        <w:spacing w:line="360" w:lineRule="auto"/>
        <w:jc w:val="left"/>
        <w:rPr>
          <w:rFonts w:ascii="宋体" w:eastAsia="宋体" w:hAnsi="宋体" w:cs="Times New Roman" w:hint="eastAsia"/>
          <w:b/>
          <w:kern w:val="0"/>
          <w:sz w:val="24"/>
          <w:szCs w:val="24"/>
        </w:rPr>
      </w:pPr>
    </w:p>
    <w:p w14:paraId="3471EBCB" w14:textId="77777777" w:rsidR="00051612" w:rsidRPr="00051612" w:rsidRDefault="00051612">
      <w:pPr>
        <w:rPr>
          <w:rFonts w:hint="eastAsia"/>
        </w:rPr>
      </w:pPr>
    </w:p>
    <w:sectPr w:rsidR="00051612" w:rsidRPr="000516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7A1D4" w14:textId="77777777" w:rsidR="006D1316" w:rsidRDefault="006D1316" w:rsidP="00051612">
      <w:r>
        <w:separator/>
      </w:r>
    </w:p>
  </w:endnote>
  <w:endnote w:type="continuationSeparator" w:id="0">
    <w:p w14:paraId="0128C838" w14:textId="77777777" w:rsidR="006D1316" w:rsidRDefault="006D1316" w:rsidP="00051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408099" w14:textId="77777777" w:rsidR="006D1316" w:rsidRDefault="006D1316" w:rsidP="00051612">
      <w:r>
        <w:separator/>
      </w:r>
    </w:p>
  </w:footnote>
  <w:footnote w:type="continuationSeparator" w:id="0">
    <w:p w14:paraId="4464FFF0" w14:textId="77777777" w:rsidR="006D1316" w:rsidRDefault="006D1316" w:rsidP="00051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6A3"/>
    <w:rsid w:val="00051612"/>
    <w:rsid w:val="0049164B"/>
    <w:rsid w:val="006D1316"/>
    <w:rsid w:val="00901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B88B8"/>
  <w15:chartTrackingRefBased/>
  <w15:docId w15:val="{B9A0BBED-2B14-4A70-BD2A-41E5FF89E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16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516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516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5161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55F2E-3D8C-4FA1-8F6E-0031E8B5B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杜 金涛</dc:creator>
  <cp:keywords/>
  <dc:description/>
  <cp:lastModifiedBy>杜 金涛</cp:lastModifiedBy>
  <cp:revision>2</cp:revision>
  <dcterms:created xsi:type="dcterms:W3CDTF">2019-12-04T02:14:00Z</dcterms:created>
  <dcterms:modified xsi:type="dcterms:W3CDTF">2019-12-04T02:16:00Z</dcterms:modified>
</cp:coreProperties>
</file>