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7A90" w14:textId="77777777" w:rsidR="007244B0" w:rsidRDefault="007244B0">
      <w:pPr>
        <w:spacing w:line="360" w:lineRule="auto"/>
        <w:jc w:val="center"/>
        <w:rPr>
          <w:rFonts w:ascii="宋体" w:hAnsi="宋体"/>
          <w:b/>
          <w:color w:val="000000"/>
          <w:sz w:val="44"/>
          <w:szCs w:val="48"/>
        </w:rPr>
      </w:pPr>
    </w:p>
    <w:p w14:paraId="79D3ADB7" w14:textId="77777777" w:rsidR="007244B0" w:rsidRDefault="006B7B03">
      <w:pPr>
        <w:spacing w:line="360" w:lineRule="auto"/>
        <w:jc w:val="center"/>
        <w:rPr>
          <w:rFonts w:ascii="宋体" w:hAnsi="宋体"/>
          <w:b/>
          <w:color w:val="000000"/>
          <w:sz w:val="44"/>
          <w:szCs w:val="48"/>
        </w:rPr>
      </w:pPr>
      <w:r>
        <w:rPr>
          <w:rFonts w:ascii="宋体" w:hAnsi="宋体" w:hint="eastAsia"/>
          <w:b/>
          <w:color w:val="000000"/>
          <w:sz w:val="44"/>
          <w:szCs w:val="48"/>
        </w:rPr>
        <w:t>石景山区中小学核心机房设备采购项目</w:t>
      </w:r>
    </w:p>
    <w:p w14:paraId="48BC49A7" w14:textId="77777777" w:rsidR="007244B0" w:rsidRDefault="007244B0">
      <w:pPr>
        <w:spacing w:line="360" w:lineRule="auto"/>
        <w:rPr>
          <w:rFonts w:ascii="宋体" w:hAnsi="宋体"/>
          <w:b/>
          <w:color w:val="000000"/>
          <w:sz w:val="44"/>
          <w:szCs w:val="48"/>
        </w:rPr>
      </w:pPr>
    </w:p>
    <w:p w14:paraId="7A627563" w14:textId="77777777" w:rsidR="007244B0" w:rsidRDefault="007244B0">
      <w:pPr>
        <w:spacing w:line="360" w:lineRule="auto"/>
        <w:jc w:val="center"/>
        <w:rPr>
          <w:rFonts w:ascii="宋体" w:hAnsi="宋体"/>
          <w:b/>
          <w:color w:val="000000"/>
          <w:sz w:val="52"/>
          <w:szCs w:val="52"/>
        </w:rPr>
      </w:pPr>
    </w:p>
    <w:p w14:paraId="2E3E627C" w14:textId="77777777" w:rsidR="007244B0" w:rsidRDefault="006B7B03">
      <w:pPr>
        <w:spacing w:line="360" w:lineRule="auto"/>
        <w:jc w:val="center"/>
        <w:rPr>
          <w:rFonts w:ascii="宋体" w:hAnsi="宋体"/>
          <w:b/>
          <w:color w:val="000000"/>
          <w:sz w:val="52"/>
          <w:szCs w:val="52"/>
        </w:rPr>
      </w:pPr>
      <w:r>
        <w:rPr>
          <w:rFonts w:ascii="宋体" w:hAnsi="宋体" w:hint="eastAsia"/>
          <w:b/>
          <w:color w:val="000000"/>
          <w:sz w:val="52"/>
          <w:szCs w:val="52"/>
        </w:rPr>
        <w:t>招 标 文 件</w:t>
      </w:r>
    </w:p>
    <w:p w14:paraId="2A54EAEB" w14:textId="77777777" w:rsidR="007244B0" w:rsidRDefault="007244B0">
      <w:pPr>
        <w:spacing w:line="360" w:lineRule="auto"/>
        <w:ind w:firstLineChars="1000" w:firstLine="3213"/>
        <w:jc w:val="center"/>
        <w:rPr>
          <w:rFonts w:ascii="宋体" w:hAnsi="宋体"/>
          <w:b/>
          <w:color w:val="000000"/>
          <w:sz w:val="32"/>
        </w:rPr>
      </w:pPr>
    </w:p>
    <w:p w14:paraId="16C4F1DF" w14:textId="77777777" w:rsidR="007244B0" w:rsidRDefault="006B7B03">
      <w:pPr>
        <w:spacing w:line="360" w:lineRule="auto"/>
        <w:jc w:val="center"/>
        <w:rPr>
          <w:rFonts w:ascii="宋体" w:hAnsi="宋体"/>
          <w:b/>
          <w:color w:val="000000"/>
          <w:sz w:val="32"/>
          <w:szCs w:val="32"/>
        </w:rPr>
      </w:pPr>
      <w:r>
        <w:rPr>
          <w:rFonts w:ascii="宋体" w:hAnsi="宋体" w:hint="eastAsia"/>
          <w:b/>
          <w:color w:val="000000"/>
          <w:sz w:val="32"/>
          <w:szCs w:val="32"/>
        </w:rPr>
        <w:t>招标编号：BIECC-22ZB0358</w:t>
      </w:r>
    </w:p>
    <w:p w14:paraId="1C7FA9D7" w14:textId="77777777" w:rsidR="007244B0" w:rsidRDefault="007244B0">
      <w:pPr>
        <w:spacing w:line="360" w:lineRule="auto"/>
        <w:rPr>
          <w:rFonts w:ascii="宋体" w:hAnsi="宋体"/>
          <w:b/>
          <w:color w:val="000000"/>
          <w:sz w:val="52"/>
        </w:rPr>
      </w:pPr>
    </w:p>
    <w:p w14:paraId="68A36EED" w14:textId="77777777" w:rsidR="007244B0" w:rsidRDefault="007244B0">
      <w:pPr>
        <w:spacing w:line="360" w:lineRule="auto"/>
        <w:rPr>
          <w:rFonts w:ascii="宋体" w:hAnsi="宋体"/>
          <w:b/>
          <w:color w:val="000000"/>
          <w:sz w:val="52"/>
        </w:rPr>
      </w:pPr>
    </w:p>
    <w:p w14:paraId="60E3616C" w14:textId="77777777" w:rsidR="007244B0" w:rsidRDefault="006B7B03">
      <w:pPr>
        <w:spacing w:line="360" w:lineRule="auto"/>
        <w:jc w:val="center"/>
        <w:rPr>
          <w:rFonts w:ascii="宋体" w:hAnsi="宋体"/>
          <w:b/>
          <w:color w:val="000000"/>
          <w:sz w:val="32"/>
          <w:szCs w:val="32"/>
        </w:rPr>
      </w:pPr>
      <w:r>
        <w:rPr>
          <w:rFonts w:ascii="宋体" w:hAnsi="宋体" w:hint="eastAsia"/>
          <w:b/>
          <w:color w:val="000000"/>
          <w:sz w:val="32"/>
          <w:szCs w:val="32"/>
        </w:rPr>
        <w:t>北京国际工程咨询有限公司</w:t>
      </w:r>
    </w:p>
    <w:p w14:paraId="0E1D5896" w14:textId="77777777" w:rsidR="007244B0" w:rsidRDefault="006B7B03">
      <w:pPr>
        <w:spacing w:line="360" w:lineRule="auto"/>
        <w:jc w:val="center"/>
        <w:rPr>
          <w:rFonts w:ascii="宋体" w:hAnsi="宋体"/>
          <w:b/>
          <w:color w:val="000000"/>
          <w:sz w:val="32"/>
          <w:szCs w:val="32"/>
        </w:rPr>
      </w:pPr>
      <w:r>
        <w:rPr>
          <w:rFonts w:ascii="宋体" w:hAnsi="宋体" w:hint="eastAsia"/>
          <w:b/>
          <w:color w:val="000000"/>
          <w:sz w:val="32"/>
          <w:szCs w:val="32"/>
        </w:rPr>
        <w:t>20</w:t>
      </w:r>
      <w:r>
        <w:rPr>
          <w:rFonts w:ascii="宋体" w:hAnsi="宋体"/>
          <w:b/>
          <w:color w:val="000000"/>
          <w:sz w:val="32"/>
          <w:szCs w:val="32"/>
        </w:rPr>
        <w:t>22</w:t>
      </w:r>
      <w:r>
        <w:rPr>
          <w:rFonts w:ascii="宋体" w:hAnsi="宋体" w:hint="eastAsia"/>
          <w:b/>
          <w:color w:val="000000"/>
          <w:sz w:val="32"/>
          <w:szCs w:val="32"/>
        </w:rPr>
        <w:t>年</w:t>
      </w:r>
      <w:r>
        <w:rPr>
          <w:rFonts w:ascii="宋体" w:hAnsi="宋体"/>
          <w:b/>
          <w:color w:val="000000"/>
          <w:sz w:val="32"/>
          <w:szCs w:val="32"/>
        </w:rPr>
        <w:t>8</w:t>
      </w:r>
      <w:r>
        <w:rPr>
          <w:rFonts w:ascii="宋体" w:hAnsi="宋体" w:hint="eastAsia"/>
          <w:b/>
          <w:color w:val="000000"/>
          <w:sz w:val="32"/>
          <w:szCs w:val="32"/>
        </w:rPr>
        <w:t>月</w:t>
      </w:r>
    </w:p>
    <w:p w14:paraId="16DC18A2" w14:textId="77777777" w:rsidR="007244B0" w:rsidRDefault="006B7B03">
      <w:pPr>
        <w:spacing w:line="360" w:lineRule="auto"/>
        <w:jc w:val="center"/>
        <w:rPr>
          <w:rFonts w:ascii="宋体" w:hAnsi="宋体"/>
          <w:noProof/>
        </w:rPr>
      </w:pPr>
      <w:r>
        <w:rPr>
          <w:rFonts w:ascii="宋体" w:hAnsi="宋体"/>
          <w:b/>
          <w:color w:val="000000"/>
          <w:sz w:val="32"/>
          <w:szCs w:val="32"/>
        </w:rPr>
        <w:br w:type="page"/>
      </w:r>
      <w:r>
        <w:rPr>
          <w:rFonts w:ascii="宋体" w:hAnsi="宋体" w:hint="eastAsia"/>
          <w:b/>
          <w:color w:val="000000"/>
          <w:sz w:val="28"/>
          <w:szCs w:val="28"/>
        </w:rPr>
        <w:lastRenderedPageBreak/>
        <w:t>目  录</w:t>
      </w:r>
      <w:r>
        <w:rPr>
          <w:rFonts w:ascii="宋体" w:hAnsi="宋体"/>
          <w:b/>
          <w:color w:val="000000"/>
          <w:szCs w:val="21"/>
        </w:rPr>
        <w:fldChar w:fldCharType="begin"/>
      </w:r>
      <w:r>
        <w:rPr>
          <w:rFonts w:ascii="宋体" w:hAnsi="宋体"/>
          <w:b/>
          <w:color w:val="000000"/>
          <w:szCs w:val="21"/>
        </w:rPr>
        <w:instrText xml:space="preserve"> TOC \o "1-3" \h \z \u </w:instrText>
      </w:r>
      <w:r>
        <w:rPr>
          <w:rFonts w:ascii="宋体" w:hAnsi="宋体"/>
          <w:b/>
          <w:color w:val="000000"/>
          <w:szCs w:val="21"/>
        </w:rPr>
        <w:fldChar w:fldCharType="separate"/>
      </w:r>
    </w:p>
    <w:p w14:paraId="14A9C3CA" w14:textId="2C1BB603" w:rsidR="007244B0" w:rsidRDefault="00B32B49">
      <w:pPr>
        <w:pStyle w:val="TOC1"/>
        <w:rPr>
          <w:noProof/>
          <w:sz w:val="24"/>
        </w:rPr>
      </w:pPr>
      <w:hyperlink w:anchor="_Toc61609926" w:history="1">
        <w:r w:rsidR="006B7B03">
          <w:rPr>
            <w:rStyle w:val="afb"/>
            <w:bCs/>
            <w:noProof/>
            <w:sz w:val="24"/>
          </w:rPr>
          <w:t>第一章</w:t>
        </w:r>
        <w:r w:rsidR="006B7B03">
          <w:rPr>
            <w:rStyle w:val="afb"/>
            <w:noProof/>
            <w:sz w:val="24"/>
          </w:rPr>
          <w:t xml:space="preserve">  </w:t>
        </w:r>
        <w:r w:rsidR="006B7B03">
          <w:rPr>
            <w:rStyle w:val="afb"/>
            <w:bCs/>
            <w:noProof/>
            <w:sz w:val="24"/>
          </w:rPr>
          <w:t>投标人须知</w:t>
        </w:r>
        <w:r w:rsidR="006B7B03">
          <w:rPr>
            <w:noProof/>
            <w:sz w:val="24"/>
          </w:rPr>
          <w:tab/>
        </w:r>
        <w:r w:rsidR="006B7B03">
          <w:rPr>
            <w:noProof/>
            <w:sz w:val="24"/>
          </w:rPr>
          <w:fldChar w:fldCharType="begin"/>
        </w:r>
        <w:r w:rsidR="006B7B03">
          <w:rPr>
            <w:noProof/>
            <w:sz w:val="24"/>
          </w:rPr>
          <w:instrText xml:space="preserve"> PAGEREF _Toc61609926 \h </w:instrText>
        </w:r>
        <w:r w:rsidR="006B7B03">
          <w:rPr>
            <w:noProof/>
            <w:sz w:val="24"/>
          </w:rPr>
        </w:r>
        <w:r w:rsidR="006B7B03">
          <w:rPr>
            <w:noProof/>
            <w:sz w:val="24"/>
          </w:rPr>
          <w:fldChar w:fldCharType="separate"/>
        </w:r>
        <w:r w:rsidR="00BE387C">
          <w:rPr>
            <w:noProof/>
            <w:sz w:val="24"/>
          </w:rPr>
          <w:t>1</w:t>
        </w:r>
        <w:r w:rsidR="006B7B03">
          <w:rPr>
            <w:noProof/>
            <w:sz w:val="24"/>
          </w:rPr>
          <w:fldChar w:fldCharType="end"/>
        </w:r>
      </w:hyperlink>
    </w:p>
    <w:p w14:paraId="4FC8D40E" w14:textId="07944248" w:rsidR="007244B0" w:rsidRDefault="00B32B49">
      <w:pPr>
        <w:pStyle w:val="TOC1"/>
        <w:rPr>
          <w:noProof/>
          <w:sz w:val="24"/>
        </w:rPr>
      </w:pPr>
      <w:hyperlink w:anchor="_Toc61609963" w:history="1">
        <w:r w:rsidR="006B7B03">
          <w:rPr>
            <w:rStyle w:val="afb"/>
            <w:bCs/>
            <w:noProof/>
            <w:sz w:val="24"/>
          </w:rPr>
          <w:t>第二章</w:t>
        </w:r>
        <w:r w:rsidR="006B7B03">
          <w:rPr>
            <w:rStyle w:val="afb"/>
            <w:noProof/>
            <w:sz w:val="24"/>
          </w:rPr>
          <w:t xml:space="preserve">  </w:t>
        </w:r>
        <w:r w:rsidR="006B7B03">
          <w:rPr>
            <w:rStyle w:val="afb"/>
            <w:bCs/>
            <w:noProof/>
            <w:sz w:val="24"/>
          </w:rPr>
          <w:t>合同一般条款</w:t>
        </w:r>
        <w:r w:rsidR="006B7B03">
          <w:rPr>
            <w:noProof/>
            <w:sz w:val="24"/>
          </w:rPr>
          <w:tab/>
        </w:r>
        <w:r w:rsidR="006B7B03">
          <w:rPr>
            <w:noProof/>
            <w:sz w:val="24"/>
          </w:rPr>
          <w:fldChar w:fldCharType="begin"/>
        </w:r>
        <w:r w:rsidR="006B7B03">
          <w:rPr>
            <w:noProof/>
            <w:sz w:val="24"/>
          </w:rPr>
          <w:instrText xml:space="preserve"> PAGEREF _Toc61609963 \h </w:instrText>
        </w:r>
        <w:r w:rsidR="006B7B03">
          <w:rPr>
            <w:noProof/>
            <w:sz w:val="24"/>
          </w:rPr>
        </w:r>
        <w:r w:rsidR="006B7B03">
          <w:rPr>
            <w:noProof/>
            <w:sz w:val="24"/>
          </w:rPr>
          <w:fldChar w:fldCharType="separate"/>
        </w:r>
        <w:r w:rsidR="00BE387C">
          <w:rPr>
            <w:noProof/>
            <w:sz w:val="24"/>
          </w:rPr>
          <w:t>21</w:t>
        </w:r>
        <w:r w:rsidR="006B7B03">
          <w:rPr>
            <w:noProof/>
            <w:sz w:val="24"/>
          </w:rPr>
          <w:fldChar w:fldCharType="end"/>
        </w:r>
      </w:hyperlink>
    </w:p>
    <w:p w14:paraId="667BF559" w14:textId="754184C2" w:rsidR="007244B0" w:rsidRDefault="00B32B49">
      <w:pPr>
        <w:pStyle w:val="TOC1"/>
        <w:rPr>
          <w:noProof/>
          <w:sz w:val="24"/>
        </w:rPr>
      </w:pPr>
      <w:hyperlink w:anchor="_Toc61609964" w:history="1">
        <w:r w:rsidR="006B7B03">
          <w:rPr>
            <w:rStyle w:val="afb"/>
            <w:bCs/>
            <w:noProof/>
            <w:sz w:val="24"/>
          </w:rPr>
          <w:t>第三章</w:t>
        </w:r>
        <w:r w:rsidR="006B7B03">
          <w:rPr>
            <w:rStyle w:val="afb"/>
            <w:noProof/>
            <w:sz w:val="24"/>
          </w:rPr>
          <w:t xml:space="preserve">  疫情防控期间供应商承诺书</w:t>
        </w:r>
        <w:r w:rsidR="006B7B03">
          <w:rPr>
            <w:noProof/>
            <w:sz w:val="24"/>
          </w:rPr>
          <w:tab/>
        </w:r>
        <w:r w:rsidR="006B7B03">
          <w:rPr>
            <w:noProof/>
            <w:sz w:val="24"/>
          </w:rPr>
          <w:fldChar w:fldCharType="begin"/>
        </w:r>
        <w:r w:rsidR="006B7B03">
          <w:rPr>
            <w:noProof/>
            <w:sz w:val="24"/>
          </w:rPr>
          <w:instrText xml:space="preserve"> PAGEREF _Toc61609964 \h </w:instrText>
        </w:r>
        <w:r w:rsidR="006B7B03">
          <w:rPr>
            <w:noProof/>
            <w:sz w:val="24"/>
          </w:rPr>
        </w:r>
        <w:r w:rsidR="006B7B03">
          <w:rPr>
            <w:noProof/>
            <w:sz w:val="24"/>
          </w:rPr>
          <w:fldChar w:fldCharType="separate"/>
        </w:r>
        <w:r w:rsidR="00BE387C">
          <w:rPr>
            <w:noProof/>
            <w:sz w:val="24"/>
          </w:rPr>
          <w:t>30</w:t>
        </w:r>
        <w:r w:rsidR="006B7B03">
          <w:rPr>
            <w:noProof/>
            <w:sz w:val="24"/>
          </w:rPr>
          <w:fldChar w:fldCharType="end"/>
        </w:r>
      </w:hyperlink>
    </w:p>
    <w:p w14:paraId="3C80567C" w14:textId="33F08AF2" w:rsidR="007244B0" w:rsidRDefault="00B32B49">
      <w:pPr>
        <w:pStyle w:val="TOC1"/>
        <w:rPr>
          <w:noProof/>
          <w:sz w:val="24"/>
        </w:rPr>
      </w:pPr>
      <w:hyperlink w:anchor="_Toc61609965" w:history="1">
        <w:r w:rsidR="006B7B03">
          <w:rPr>
            <w:rStyle w:val="afb"/>
            <w:noProof/>
            <w:sz w:val="24"/>
          </w:rPr>
          <w:t>第四章  附件——投标文件格式</w:t>
        </w:r>
        <w:r w:rsidR="006B7B03">
          <w:rPr>
            <w:noProof/>
            <w:sz w:val="24"/>
          </w:rPr>
          <w:tab/>
        </w:r>
        <w:r w:rsidR="006B7B03">
          <w:rPr>
            <w:noProof/>
            <w:sz w:val="24"/>
          </w:rPr>
          <w:fldChar w:fldCharType="begin"/>
        </w:r>
        <w:r w:rsidR="006B7B03">
          <w:rPr>
            <w:noProof/>
            <w:sz w:val="24"/>
          </w:rPr>
          <w:instrText xml:space="preserve"> PAGEREF _Toc61609965 \h </w:instrText>
        </w:r>
        <w:r w:rsidR="006B7B03">
          <w:rPr>
            <w:noProof/>
            <w:sz w:val="24"/>
          </w:rPr>
        </w:r>
        <w:r w:rsidR="006B7B03">
          <w:rPr>
            <w:noProof/>
            <w:sz w:val="24"/>
          </w:rPr>
          <w:fldChar w:fldCharType="separate"/>
        </w:r>
        <w:r w:rsidR="00BE387C">
          <w:rPr>
            <w:noProof/>
            <w:sz w:val="24"/>
          </w:rPr>
          <w:t>31</w:t>
        </w:r>
        <w:r w:rsidR="006B7B03">
          <w:rPr>
            <w:noProof/>
            <w:sz w:val="24"/>
          </w:rPr>
          <w:fldChar w:fldCharType="end"/>
        </w:r>
      </w:hyperlink>
    </w:p>
    <w:p w14:paraId="2282B641" w14:textId="64983A25" w:rsidR="007244B0" w:rsidRDefault="00B32B49">
      <w:pPr>
        <w:pStyle w:val="TOC1"/>
        <w:rPr>
          <w:noProof/>
          <w:sz w:val="24"/>
        </w:rPr>
      </w:pPr>
      <w:hyperlink w:anchor="_Toc61609978" w:history="1">
        <w:r w:rsidR="006B7B03">
          <w:rPr>
            <w:rStyle w:val="afb"/>
            <w:noProof/>
            <w:sz w:val="24"/>
          </w:rPr>
          <w:t>第五章  投 标 邀 请</w:t>
        </w:r>
        <w:r w:rsidR="006B7B03">
          <w:rPr>
            <w:noProof/>
            <w:sz w:val="24"/>
          </w:rPr>
          <w:tab/>
        </w:r>
        <w:r w:rsidR="006B7B03">
          <w:rPr>
            <w:noProof/>
            <w:sz w:val="24"/>
          </w:rPr>
          <w:fldChar w:fldCharType="begin"/>
        </w:r>
        <w:r w:rsidR="006B7B03">
          <w:rPr>
            <w:noProof/>
            <w:sz w:val="24"/>
          </w:rPr>
          <w:instrText xml:space="preserve"> PAGEREF _Toc61609978 \h </w:instrText>
        </w:r>
        <w:r w:rsidR="006B7B03">
          <w:rPr>
            <w:noProof/>
            <w:sz w:val="24"/>
          </w:rPr>
        </w:r>
        <w:r w:rsidR="006B7B03">
          <w:rPr>
            <w:noProof/>
            <w:sz w:val="24"/>
          </w:rPr>
          <w:fldChar w:fldCharType="separate"/>
        </w:r>
        <w:r w:rsidR="00BE387C">
          <w:rPr>
            <w:noProof/>
            <w:sz w:val="24"/>
          </w:rPr>
          <w:t>50</w:t>
        </w:r>
        <w:r w:rsidR="006B7B03">
          <w:rPr>
            <w:noProof/>
            <w:sz w:val="24"/>
          </w:rPr>
          <w:fldChar w:fldCharType="end"/>
        </w:r>
      </w:hyperlink>
    </w:p>
    <w:p w14:paraId="0B96A1F9" w14:textId="120DE809" w:rsidR="007244B0" w:rsidRDefault="00B32B49">
      <w:pPr>
        <w:pStyle w:val="TOC1"/>
        <w:rPr>
          <w:noProof/>
          <w:sz w:val="24"/>
        </w:rPr>
      </w:pPr>
      <w:hyperlink w:anchor="_Toc61609979" w:history="1">
        <w:r w:rsidR="006B7B03">
          <w:rPr>
            <w:rStyle w:val="afb"/>
            <w:noProof/>
            <w:sz w:val="24"/>
          </w:rPr>
          <w:t xml:space="preserve">第六章  </w:t>
        </w:r>
        <w:r w:rsidR="006B7B03">
          <w:rPr>
            <w:rStyle w:val="afb"/>
            <w:bCs/>
            <w:noProof/>
            <w:sz w:val="24"/>
          </w:rPr>
          <w:t>投标人须知资料表</w:t>
        </w:r>
        <w:r w:rsidR="006B7B03">
          <w:rPr>
            <w:noProof/>
            <w:sz w:val="24"/>
          </w:rPr>
          <w:tab/>
        </w:r>
        <w:r w:rsidR="006B7B03">
          <w:rPr>
            <w:noProof/>
            <w:sz w:val="24"/>
          </w:rPr>
          <w:fldChar w:fldCharType="begin"/>
        </w:r>
        <w:r w:rsidR="006B7B03">
          <w:rPr>
            <w:noProof/>
            <w:sz w:val="24"/>
          </w:rPr>
          <w:instrText xml:space="preserve"> PAGEREF _Toc61609979 \h </w:instrText>
        </w:r>
        <w:r w:rsidR="006B7B03">
          <w:rPr>
            <w:noProof/>
            <w:sz w:val="24"/>
          </w:rPr>
        </w:r>
        <w:r w:rsidR="006B7B03">
          <w:rPr>
            <w:noProof/>
            <w:sz w:val="24"/>
          </w:rPr>
          <w:fldChar w:fldCharType="separate"/>
        </w:r>
        <w:r w:rsidR="00BE387C">
          <w:rPr>
            <w:noProof/>
            <w:sz w:val="24"/>
          </w:rPr>
          <w:t>53</w:t>
        </w:r>
        <w:r w:rsidR="006B7B03">
          <w:rPr>
            <w:noProof/>
            <w:sz w:val="24"/>
          </w:rPr>
          <w:fldChar w:fldCharType="end"/>
        </w:r>
      </w:hyperlink>
    </w:p>
    <w:p w14:paraId="2CD09670" w14:textId="02ACB6EC" w:rsidR="007244B0" w:rsidRDefault="00B32B49">
      <w:pPr>
        <w:pStyle w:val="TOC1"/>
        <w:rPr>
          <w:noProof/>
          <w:sz w:val="24"/>
        </w:rPr>
      </w:pPr>
      <w:hyperlink w:anchor="_Toc61609980" w:history="1">
        <w:r w:rsidR="006B7B03">
          <w:rPr>
            <w:rStyle w:val="afb"/>
            <w:noProof/>
            <w:sz w:val="24"/>
          </w:rPr>
          <w:t>第七章  货物需求一览表及技术要求</w:t>
        </w:r>
        <w:r w:rsidR="006B7B03">
          <w:rPr>
            <w:noProof/>
            <w:sz w:val="24"/>
          </w:rPr>
          <w:tab/>
        </w:r>
        <w:r w:rsidR="006B7B03">
          <w:rPr>
            <w:noProof/>
            <w:sz w:val="24"/>
          </w:rPr>
          <w:fldChar w:fldCharType="begin"/>
        </w:r>
        <w:r w:rsidR="006B7B03">
          <w:rPr>
            <w:noProof/>
            <w:sz w:val="24"/>
          </w:rPr>
          <w:instrText xml:space="preserve"> PAGEREF _Toc61609980 \h </w:instrText>
        </w:r>
        <w:r w:rsidR="006B7B03">
          <w:rPr>
            <w:noProof/>
            <w:sz w:val="24"/>
          </w:rPr>
        </w:r>
        <w:r w:rsidR="006B7B03">
          <w:rPr>
            <w:noProof/>
            <w:sz w:val="24"/>
          </w:rPr>
          <w:fldChar w:fldCharType="separate"/>
        </w:r>
        <w:r w:rsidR="00BE387C">
          <w:rPr>
            <w:noProof/>
            <w:sz w:val="24"/>
          </w:rPr>
          <w:t>54</w:t>
        </w:r>
        <w:r w:rsidR="006B7B03">
          <w:rPr>
            <w:noProof/>
            <w:sz w:val="24"/>
          </w:rPr>
          <w:fldChar w:fldCharType="end"/>
        </w:r>
      </w:hyperlink>
    </w:p>
    <w:p w14:paraId="77913735" w14:textId="77777777" w:rsidR="007244B0" w:rsidRDefault="006B7B03">
      <w:pPr>
        <w:spacing w:line="360" w:lineRule="auto"/>
        <w:ind w:firstLineChars="1100" w:firstLine="2319"/>
        <w:rPr>
          <w:rFonts w:ascii="宋体" w:hAnsi="宋体"/>
          <w:b/>
          <w:color w:val="000000"/>
          <w:sz w:val="32"/>
          <w:szCs w:val="32"/>
        </w:rPr>
        <w:sectPr w:rsidR="007244B0">
          <w:footerReference w:type="even" r:id="rId8"/>
          <w:footerReference w:type="default" r:id="rId9"/>
          <w:footerReference w:type="first" r:id="rId10"/>
          <w:pgSz w:w="11907" w:h="16840"/>
          <w:pgMar w:top="1588" w:right="1701" w:bottom="1588" w:left="1701" w:header="851" w:footer="851" w:gutter="0"/>
          <w:pgNumType w:start="0"/>
          <w:cols w:space="720"/>
          <w:titlePg/>
          <w:docGrid w:linePitch="462"/>
        </w:sectPr>
      </w:pPr>
      <w:r>
        <w:rPr>
          <w:rFonts w:ascii="宋体" w:hAnsi="宋体"/>
          <w:b/>
          <w:color w:val="000000"/>
          <w:szCs w:val="21"/>
        </w:rPr>
        <w:fldChar w:fldCharType="end"/>
      </w:r>
    </w:p>
    <w:p w14:paraId="18FFEA6D" w14:textId="77777777" w:rsidR="007244B0" w:rsidRDefault="006B7B03">
      <w:pPr>
        <w:pStyle w:val="1"/>
        <w:spacing w:before="0" w:after="0" w:line="360" w:lineRule="auto"/>
        <w:rPr>
          <w:rFonts w:hAnsi="宋体"/>
          <w:bCs/>
          <w:color w:val="000000"/>
        </w:rPr>
      </w:pPr>
      <w:bookmarkStart w:id="0" w:name="_Toc61609926"/>
      <w:r>
        <w:rPr>
          <w:rFonts w:hAnsi="宋体" w:hint="eastAsia"/>
          <w:bCs/>
          <w:color w:val="000000"/>
        </w:rPr>
        <w:lastRenderedPageBreak/>
        <w:t>第一章</w:t>
      </w:r>
      <w:r>
        <w:rPr>
          <w:rFonts w:hAnsi="宋体" w:hint="eastAsia"/>
          <w:color w:val="000000"/>
        </w:rPr>
        <w:t xml:space="preserve">    </w:t>
      </w:r>
      <w:r>
        <w:rPr>
          <w:rFonts w:hAnsi="宋体" w:hint="eastAsia"/>
          <w:bCs/>
          <w:color w:val="000000"/>
        </w:rPr>
        <w:t>投标人须知</w:t>
      </w:r>
      <w:bookmarkEnd w:id="0"/>
    </w:p>
    <w:p w14:paraId="2CD11DCF" w14:textId="77777777" w:rsidR="007244B0" w:rsidRDefault="007244B0">
      <w:pPr>
        <w:spacing w:line="360" w:lineRule="auto"/>
        <w:rPr>
          <w:rFonts w:ascii="宋体" w:hAnsi="宋体"/>
          <w:color w:val="000000"/>
        </w:rPr>
      </w:pPr>
    </w:p>
    <w:p w14:paraId="6D71493E" w14:textId="77777777" w:rsidR="007244B0" w:rsidRDefault="006B7B03">
      <w:pPr>
        <w:pStyle w:val="20"/>
        <w:spacing w:before="0" w:line="360" w:lineRule="auto"/>
        <w:rPr>
          <w:rFonts w:ascii="宋体" w:eastAsia="宋体" w:hAnsi="宋体"/>
          <w:color w:val="000000"/>
          <w:sz w:val="28"/>
        </w:rPr>
      </w:pPr>
      <w:bookmarkStart w:id="1" w:name="_Toc525133300"/>
      <w:bookmarkStart w:id="2" w:name="_Toc44170268"/>
      <w:bookmarkStart w:id="3" w:name="_Toc520356143"/>
      <w:bookmarkStart w:id="4" w:name="_Toc61609927"/>
      <w:bookmarkStart w:id="5" w:name="_Toc51077876"/>
      <w:r>
        <w:rPr>
          <w:rFonts w:ascii="宋体" w:eastAsia="宋体" w:hAnsi="宋体" w:hint="eastAsia"/>
          <w:color w:val="000000"/>
          <w:sz w:val="28"/>
        </w:rPr>
        <w:t>一   说  明</w:t>
      </w:r>
      <w:bookmarkEnd w:id="1"/>
      <w:bookmarkEnd w:id="2"/>
      <w:bookmarkEnd w:id="3"/>
      <w:bookmarkEnd w:id="4"/>
      <w:bookmarkEnd w:id="5"/>
    </w:p>
    <w:p w14:paraId="2E13AE76" w14:textId="77777777" w:rsidR="007244B0" w:rsidRDefault="006B7B03">
      <w:pPr>
        <w:pStyle w:val="30"/>
        <w:spacing w:before="0" w:after="0" w:line="360" w:lineRule="auto"/>
        <w:ind w:left="899" w:hanging="899"/>
        <w:rPr>
          <w:rFonts w:hAnsi="宋体"/>
          <w:color w:val="000000"/>
          <w:u w:val="none"/>
        </w:rPr>
      </w:pPr>
      <w:bookmarkStart w:id="6" w:name="_Toc520356144"/>
      <w:bookmarkStart w:id="7" w:name="_Toc51077877"/>
      <w:bookmarkStart w:id="8" w:name="_Toc44170269"/>
      <w:bookmarkStart w:id="9" w:name="_Toc61609928"/>
      <w:bookmarkStart w:id="10" w:name="_Toc525133301"/>
      <w:r>
        <w:rPr>
          <w:rFonts w:hAnsi="宋体" w:hint="eastAsia"/>
          <w:color w:val="000000"/>
          <w:u w:val="none"/>
        </w:rPr>
        <w:t>1.</w:t>
      </w:r>
      <w:r>
        <w:rPr>
          <w:rFonts w:hAnsi="宋体" w:hint="eastAsia"/>
          <w:color w:val="000000"/>
          <w:u w:val="none"/>
        </w:rPr>
        <w:tab/>
        <w:t>招标采购单位及合格的投标人</w:t>
      </w:r>
      <w:bookmarkEnd w:id="6"/>
      <w:bookmarkEnd w:id="7"/>
      <w:bookmarkEnd w:id="8"/>
      <w:bookmarkEnd w:id="9"/>
      <w:bookmarkEnd w:id="10"/>
    </w:p>
    <w:p w14:paraId="44189DBD" w14:textId="77777777" w:rsidR="007244B0" w:rsidRDefault="006B7B03">
      <w:pPr>
        <w:numPr>
          <w:ilvl w:val="1"/>
          <w:numId w:val="6"/>
        </w:numPr>
        <w:spacing w:line="360" w:lineRule="auto"/>
        <w:rPr>
          <w:rFonts w:ascii="宋体" w:hAnsi="宋体"/>
          <w:color w:val="000000"/>
          <w:sz w:val="24"/>
        </w:rPr>
      </w:pPr>
      <w:r>
        <w:rPr>
          <w:rFonts w:ascii="宋体" w:hAnsi="宋体" w:hint="eastAsia"/>
          <w:color w:val="000000"/>
          <w:sz w:val="24"/>
        </w:rPr>
        <w:t>招标采购单位：系指采购人及其委托的采购代理机构。本项目的采购人：</w:t>
      </w:r>
      <w:r>
        <w:rPr>
          <w:rFonts w:ascii="宋体" w:hAnsi="宋体" w:hint="eastAsia"/>
          <w:bCs/>
          <w:color w:val="000000"/>
          <w:sz w:val="24"/>
        </w:rPr>
        <w:t>北京市石景山区教育委员会现代教育技术中心</w:t>
      </w:r>
      <w:r>
        <w:rPr>
          <w:rFonts w:ascii="宋体" w:hAnsi="宋体" w:hint="eastAsia"/>
          <w:color w:val="000000"/>
          <w:sz w:val="24"/>
        </w:rPr>
        <w:t>。采购代理机构包括集中采购机构和依法经财政部门认定资格的其他采购代理机构。本项目的采购代理机构：北京国际工程咨询有限公司。</w:t>
      </w:r>
    </w:p>
    <w:p w14:paraId="7F683053" w14:textId="77777777" w:rsidR="007244B0" w:rsidRDefault="006B7B03">
      <w:pPr>
        <w:spacing w:line="360" w:lineRule="auto"/>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ab/>
        <w:t>满足以下条件的投标人是合格的投标人，可以参加本次投标：</w:t>
      </w:r>
    </w:p>
    <w:p w14:paraId="5B12EA18"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满足《中华人民共和国政府采购法》第二十二条规定。</w:t>
      </w:r>
    </w:p>
    <w:p w14:paraId="7FAB83FD"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1F388FA"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26DAD9A1"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本项目采用电子招标，投标人须按规定获取招标文件。</w:t>
      </w:r>
    </w:p>
    <w:p w14:paraId="34DBC43D"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t>本项目不接受联合体。</w:t>
      </w:r>
    </w:p>
    <w:p w14:paraId="6E042E53" w14:textId="77777777" w:rsidR="007244B0" w:rsidRDefault="006B7B03">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.2.6</w:t>
      </w:r>
      <w:r>
        <w:rPr>
          <w:rFonts w:ascii="宋体" w:hAnsi="宋体" w:hint="eastAsia"/>
          <w:color w:val="000000"/>
          <w:sz w:val="24"/>
          <w:highlight w:val="yellow"/>
        </w:rPr>
        <w:tab/>
        <w:t>本项目是否专门面向中小企业采购：否</w:t>
      </w:r>
    </w:p>
    <w:p w14:paraId="31722203"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1.3</w:t>
      </w:r>
      <w:r>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028F8A4F"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招标采购单位在任何时候发现投标人提交的投标文件内容有下列情形之一时，有权依法追究投标人的责任：</w:t>
      </w:r>
    </w:p>
    <w:p w14:paraId="57B9BB89"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0B5C5183"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1.4.2</w:t>
      </w:r>
      <w:r>
        <w:rPr>
          <w:rFonts w:ascii="宋体" w:hAnsi="宋体" w:hint="eastAsia"/>
          <w:color w:val="000000"/>
          <w:sz w:val="24"/>
        </w:rPr>
        <w:tab/>
        <w:t>在实质性方面失实。</w:t>
      </w:r>
    </w:p>
    <w:p w14:paraId="6FAFD7CB"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政府采购当事人之间不得相互串通投标。</w:t>
      </w:r>
    </w:p>
    <w:p w14:paraId="47F67258"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6</w:t>
      </w:r>
      <w:r>
        <w:rPr>
          <w:rFonts w:ascii="宋体" w:hAnsi="宋体" w:hint="eastAsia"/>
          <w:color w:val="000000"/>
          <w:sz w:val="24"/>
        </w:rPr>
        <w:tab/>
        <w:t>本项目是否接受进口产品投标（进口产品是指通过中国海关报关验放进入中国境内且产自关境外的产品），详见招标文件第七章。</w:t>
      </w:r>
    </w:p>
    <w:p w14:paraId="548D6D83" w14:textId="77777777" w:rsidR="007244B0" w:rsidRDefault="007244B0">
      <w:pPr>
        <w:spacing w:line="360" w:lineRule="auto"/>
        <w:ind w:left="900" w:hanging="900"/>
        <w:rPr>
          <w:rFonts w:ascii="宋体" w:hAnsi="宋体"/>
          <w:color w:val="000000"/>
          <w:sz w:val="24"/>
        </w:rPr>
      </w:pPr>
    </w:p>
    <w:p w14:paraId="50AF28BC" w14:textId="77777777" w:rsidR="007244B0" w:rsidRDefault="006B7B03">
      <w:pPr>
        <w:pStyle w:val="30"/>
        <w:spacing w:before="0" w:after="0" w:line="360" w:lineRule="auto"/>
        <w:ind w:left="899" w:hanging="899"/>
        <w:rPr>
          <w:rFonts w:hAnsi="宋体"/>
          <w:color w:val="000000"/>
          <w:u w:val="none"/>
        </w:rPr>
      </w:pPr>
      <w:bookmarkStart w:id="11" w:name="_Toc61609929"/>
      <w:bookmarkStart w:id="12" w:name="_Toc51077878"/>
      <w:bookmarkStart w:id="13" w:name="_Toc44170270"/>
      <w:bookmarkStart w:id="14" w:name="_Toc525133302"/>
      <w:r>
        <w:rPr>
          <w:rFonts w:hAnsi="宋体" w:hint="eastAsia"/>
          <w:color w:val="000000"/>
          <w:u w:val="none"/>
        </w:rPr>
        <w:lastRenderedPageBreak/>
        <w:t>2．</w:t>
      </w:r>
      <w:r>
        <w:rPr>
          <w:rFonts w:hAnsi="宋体" w:hint="eastAsia"/>
          <w:color w:val="000000"/>
          <w:u w:val="none"/>
        </w:rPr>
        <w:tab/>
        <w:t>资金来源</w:t>
      </w:r>
      <w:bookmarkEnd w:id="11"/>
      <w:bookmarkEnd w:id="12"/>
      <w:bookmarkEnd w:id="13"/>
      <w:bookmarkEnd w:id="14"/>
    </w:p>
    <w:p w14:paraId="6ABA8E95" w14:textId="77777777" w:rsidR="007244B0" w:rsidRDefault="006B7B03">
      <w:pPr>
        <w:spacing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采购人已获得足以支付本次招标后所签订的合同项下的款项。</w:t>
      </w:r>
    </w:p>
    <w:p w14:paraId="11FCE59D" w14:textId="77777777" w:rsidR="007244B0" w:rsidRDefault="006B7B03">
      <w:pPr>
        <w:pStyle w:val="30"/>
        <w:spacing w:before="0" w:after="0" w:line="360" w:lineRule="auto"/>
        <w:ind w:left="899" w:hanging="899"/>
        <w:rPr>
          <w:rFonts w:hAnsi="宋体"/>
          <w:color w:val="000000"/>
          <w:u w:val="none"/>
        </w:rPr>
      </w:pPr>
      <w:bookmarkStart w:id="15" w:name="_Toc520356145"/>
      <w:bookmarkStart w:id="16" w:name="_Toc525133303"/>
      <w:bookmarkStart w:id="17" w:name="_Toc61609930"/>
      <w:bookmarkStart w:id="18" w:name="_Toc51077879"/>
      <w:bookmarkStart w:id="19" w:name="_Toc44170271"/>
      <w:r>
        <w:rPr>
          <w:rFonts w:hAnsi="宋体" w:hint="eastAsia"/>
          <w:color w:val="000000"/>
          <w:u w:val="none"/>
        </w:rPr>
        <w:t>3．</w:t>
      </w:r>
      <w:r>
        <w:rPr>
          <w:rFonts w:hAnsi="宋体" w:hint="eastAsia"/>
          <w:color w:val="000000"/>
          <w:u w:val="none"/>
        </w:rPr>
        <w:tab/>
      </w:r>
      <w:bookmarkEnd w:id="15"/>
      <w:r>
        <w:rPr>
          <w:rFonts w:hAnsi="宋体" w:hint="eastAsia"/>
          <w:color w:val="000000"/>
          <w:u w:val="none"/>
        </w:rPr>
        <w:t>投标范围和投标费用</w:t>
      </w:r>
      <w:bookmarkEnd w:id="16"/>
      <w:bookmarkEnd w:id="17"/>
      <w:bookmarkEnd w:id="18"/>
      <w:bookmarkEnd w:id="19"/>
    </w:p>
    <w:p w14:paraId="2E0178B3" w14:textId="77777777" w:rsidR="007244B0" w:rsidRDefault="006B7B03">
      <w:pPr>
        <w:spacing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投标人可对本招标文件规定的一个或多个包号进行投标，但不得将一个包号的内容拆开进行投标（即不能只对一个包的部分内容进行投标）。</w:t>
      </w:r>
    </w:p>
    <w:p w14:paraId="09803B81" w14:textId="77777777" w:rsidR="007244B0" w:rsidRDefault="006B7B03">
      <w:pPr>
        <w:spacing w:line="360" w:lineRule="auto"/>
        <w:ind w:left="785" w:hanging="783"/>
        <w:rPr>
          <w:rFonts w:ascii="宋体" w:hAnsi="宋体"/>
          <w:color w:val="000000"/>
          <w:sz w:val="24"/>
        </w:rPr>
      </w:pPr>
      <w:r>
        <w:rPr>
          <w:rFonts w:ascii="宋体" w:hAnsi="宋体"/>
          <w:color w:val="000000"/>
          <w:sz w:val="24"/>
        </w:rPr>
        <w:t>3.</w:t>
      </w:r>
      <w:r>
        <w:rPr>
          <w:rFonts w:ascii="宋体" w:hAnsi="宋体" w:hint="eastAsia"/>
          <w:color w:val="000000"/>
          <w:sz w:val="24"/>
        </w:rPr>
        <w:t>2</w:t>
      </w:r>
      <w:r>
        <w:rPr>
          <w:rFonts w:ascii="宋体" w:hAnsi="宋体"/>
          <w:color w:val="000000"/>
          <w:sz w:val="24"/>
        </w:rPr>
        <w:tab/>
      </w:r>
      <w:r>
        <w:rPr>
          <w:rFonts w:ascii="宋体" w:hAnsi="宋体" w:hint="eastAsia"/>
          <w:color w:val="000000"/>
          <w:sz w:val="24"/>
        </w:rPr>
        <w:t>投标人应承担所有与准备和参加投标有关的费用，不论投标的结果如何，招标采购单位均无承担的义务和责任。</w:t>
      </w:r>
    </w:p>
    <w:p w14:paraId="17777A7D" w14:textId="77777777" w:rsidR="007244B0" w:rsidRDefault="007244B0">
      <w:pPr>
        <w:spacing w:line="360" w:lineRule="auto"/>
        <w:ind w:left="785" w:hanging="783"/>
        <w:rPr>
          <w:rFonts w:ascii="宋体" w:hAnsi="宋体"/>
          <w:color w:val="000000"/>
          <w:sz w:val="24"/>
        </w:rPr>
      </w:pPr>
    </w:p>
    <w:p w14:paraId="5DA2D0D8" w14:textId="77777777" w:rsidR="007244B0" w:rsidRDefault="006B7B03">
      <w:pPr>
        <w:pStyle w:val="20"/>
        <w:spacing w:before="0" w:line="360" w:lineRule="auto"/>
        <w:rPr>
          <w:rFonts w:ascii="宋体" w:eastAsia="宋体" w:hAnsi="宋体"/>
          <w:color w:val="000000"/>
          <w:sz w:val="28"/>
        </w:rPr>
      </w:pPr>
      <w:bookmarkStart w:id="20" w:name="_Toc525133304"/>
      <w:bookmarkStart w:id="21" w:name="_Toc520356146"/>
      <w:bookmarkStart w:id="22" w:name="_Toc51077880"/>
      <w:bookmarkStart w:id="23" w:name="_Toc44170272"/>
      <w:bookmarkStart w:id="24" w:name="_Toc61609931"/>
      <w:r>
        <w:rPr>
          <w:rFonts w:ascii="宋体" w:eastAsia="宋体" w:hAnsi="宋体" w:hint="eastAsia"/>
          <w:color w:val="000000"/>
          <w:sz w:val="28"/>
        </w:rPr>
        <w:t>二   招标文件</w:t>
      </w:r>
      <w:bookmarkEnd w:id="20"/>
      <w:bookmarkEnd w:id="21"/>
      <w:bookmarkEnd w:id="22"/>
      <w:bookmarkEnd w:id="23"/>
      <w:bookmarkEnd w:id="24"/>
    </w:p>
    <w:p w14:paraId="4A32DA97" w14:textId="77777777" w:rsidR="007244B0" w:rsidRDefault="006B7B03">
      <w:pPr>
        <w:pStyle w:val="30"/>
        <w:spacing w:before="0" w:after="0" w:line="360" w:lineRule="auto"/>
        <w:ind w:left="899" w:hanging="899"/>
        <w:rPr>
          <w:rFonts w:hAnsi="宋体"/>
          <w:color w:val="000000"/>
          <w:u w:val="none"/>
        </w:rPr>
      </w:pPr>
      <w:bookmarkStart w:id="25" w:name="_Toc520356147"/>
      <w:bookmarkStart w:id="26" w:name="_Toc44170273"/>
      <w:bookmarkStart w:id="27" w:name="_Toc61609932"/>
      <w:bookmarkStart w:id="28" w:name="_Toc51077881"/>
      <w:bookmarkStart w:id="29" w:name="_Toc525133305"/>
      <w:r>
        <w:rPr>
          <w:rFonts w:hAnsi="宋体" w:hint="eastAsia"/>
          <w:color w:val="000000"/>
          <w:u w:val="none"/>
        </w:rPr>
        <w:t>4.</w:t>
      </w:r>
      <w:r>
        <w:rPr>
          <w:rFonts w:hAnsi="宋体" w:hint="eastAsia"/>
          <w:color w:val="000000"/>
          <w:u w:val="none"/>
        </w:rPr>
        <w:tab/>
        <w:t>招标文件构成</w:t>
      </w:r>
      <w:bookmarkEnd w:id="25"/>
      <w:bookmarkEnd w:id="26"/>
      <w:bookmarkEnd w:id="27"/>
      <w:bookmarkEnd w:id="28"/>
      <w:bookmarkEnd w:id="29"/>
    </w:p>
    <w:p w14:paraId="1BF8B0D1" w14:textId="77777777" w:rsidR="007244B0" w:rsidRDefault="006B7B03">
      <w:pPr>
        <w:tabs>
          <w:tab w:val="left" w:pos="900"/>
        </w:tabs>
        <w:spacing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要求提供货物和服务的内容及详细技术需求、投标须知和合同条件等在招标文件中均有说明。</w:t>
      </w:r>
    </w:p>
    <w:p w14:paraId="2EA41339" w14:textId="77777777" w:rsidR="007244B0" w:rsidRDefault="006B7B03">
      <w:pPr>
        <w:tabs>
          <w:tab w:val="left" w:pos="900"/>
        </w:tabs>
        <w:spacing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7824E9E" w14:textId="77777777" w:rsidR="007244B0" w:rsidRDefault="006B7B03">
      <w:pPr>
        <w:pStyle w:val="30"/>
        <w:spacing w:before="0" w:after="0" w:line="360" w:lineRule="auto"/>
        <w:ind w:left="899" w:hanging="899"/>
        <w:rPr>
          <w:rFonts w:hAnsi="宋体"/>
          <w:color w:val="000000"/>
          <w:u w:val="none"/>
        </w:rPr>
      </w:pPr>
      <w:bookmarkStart w:id="30" w:name="_Toc520356148"/>
      <w:bookmarkStart w:id="31" w:name="_Toc61609933"/>
      <w:bookmarkStart w:id="32" w:name="_Toc44170274"/>
      <w:bookmarkStart w:id="33" w:name="_Toc525133306"/>
      <w:bookmarkStart w:id="34" w:name="_Toc51077882"/>
      <w:r>
        <w:rPr>
          <w:rFonts w:hAnsi="宋体" w:hint="eastAsia"/>
          <w:color w:val="000000"/>
          <w:u w:val="none"/>
        </w:rPr>
        <w:t>5.</w:t>
      </w:r>
      <w:r>
        <w:rPr>
          <w:rFonts w:hAnsi="宋体" w:hint="eastAsia"/>
          <w:color w:val="000000"/>
          <w:u w:val="none"/>
        </w:rPr>
        <w:tab/>
      </w:r>
      <w:bookmarkEnd w:id="30"/>
      <w:r>
        <w:rPr>
          <w:rFonts w:hAnsi="宋体" w:hint="eastAsia"/>
          <w:color w:val="000000"/>
          <w:u w:val="none"/>
        </w:rPr>
        <w:t>投标人要求对招标文件的澄清</w:t>
      </w:r>
      <w:bookmarkEnd w:id="31"/>
      <w:bookmarkEnd w:id="32"/>
      <w:bookmarkEnd w:id="33"/>
      <w:bookmarkEnd w:id="34"/>
    </w:p>
    <w:p w14:paraId="0D0EE63B" w14:textId="77777777" w:rsidR="007244B0" w:rsidRDefault="006B7B03">
      <w:pPr>
        <w:spacing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hint="eastAsia"/>
          <w:color w:val="000000"/>
          <w:sz w:val="24"/>
        </w:rPr>
        <w:t>任何要求对招标文件进行澄清的投标人，均应以书面形式通知招标采购单位。投标人如有对招标文件的澄清要求，应在获取招标文件后七个工作日内以书面形式提交，招标采购单位应在收到澄清要求后七个工作日内以书面形式予以答复，必要时对招标文件进行澄清或修改。</w:t>
      </w:r>
    </w:p>
    <w:p w14:paraId="0FA32F51" w14:textId="77777777" w:rsidR="007244B0" w:rsidRDefault="006B7B03">
      <w:pPr>
        <w:pStyle w:val="30"/>
        <w:tabs>
          <w:tab w:val="left" w:pos="900"/>
        </w:tabs>
        <w:spacing w:before="0" w:after="0" w:line="360" w:lineRule="auto"/>
        <w:ind w:left="899" w:hanging="899"/>
        <w:rPr>
          <w:rFonts w:hAnsi="宋体"/>
          <w:color w:val="000000"/>
          <w:u w:val="none"/>
        </w:rPr>
      </w:pPr>
      <w:bookmarkStart w:id="35" w:name="_Ref467378678"/>
      <w:bookmarkStart w:id="36" w:name="_Toc520356149"/>
      <w:bookmarkStart w:id="37" w:name="_Toc44170275"/>
      <w:bookmarkStart w:id="38" w:name="_Toc525133307"/>
      <w:bookmarkStart w:id="39" w:name="_Toc61609934"/>
      <w:bookmarkStart w:id="40" w:name="_Toc51077883"/>
      <w:r>
        <w:rPr>
          <w:rFonts w:hAnsi="宋体" w:hint="eastAsia"/>
          <w:color w:val="000000"/>
          <w:u w:val="none"/>
        </w:rPr>
        <w:t>6.</w:t>
      </w:r>
      <w:r>
        <w:rPr>
          <w:rFonts w:hAnsi="宋体" w:hint="eastAsia"/>
          <w:color w:val="000000"/>
          <w:u w:val="none"/>
        </w:rPr>
        <w:tab/>
      </w:r>
      <w:bookmarkEnd w:id="35"/>
      <w:bookmarkEnd w:id="36"/>
      <w:r>
        <w:rPr>
          <w:rFonts w:hAnsi="宋体" w:hint="eastAsia"/>
          <w:color w:val="000000"/>
          <w:u w:val="none"/>
        </w:rPr>
        <w:t>招标采购单位对招标文件的澄清或修改</w:t>
      </w:r>
      <w:bookmarkEnd w:id="37"/>
      <w:bookmarkEnd w:id="38"/>
      <w:bookmarkEnd w:id="39"/>
      <w:bookmarkEnd w:id="40"/>
    </w:p>
    <w:p w14:paraId="025AEDA7" w14:textId="77777777" w:rsidR="007244B0" w:rsidRDefault="006B7B03">
      <w:pPr>
        <w:tabs>
          <w:tab w:val="left" w:pos="900"/>
        </w:tabs>
        <w:spacing w:line="360" w:lineRule="auto"/>
        <w:ind w:left="900" w:hanging="900"/>
        <w:rPr>
          <w:rFonts w:ascii="宋体" w:hAnsi="宋体"/>
          <w:color w:val="000000"/>
          <w:sz w:val="24"/>
        </w:rPr>
      </w:pPr>
      <w:bookmarkStart w:id="41" w:name="_Toc516367020"/>
      <w:bookmarkStart w:id="42" w:name="_Toc520356150"/>
      <w:r>
        <w:rPr>
          <w:rFonts w:ascii="宋体" w:hAnsi="宋体"/>
          <w:color w:val="000000"/>
          <w:sz w:val="24"/>
        </w:rPr>
        <w:t>6.1</w:t>
      </w:r>
      <w:r>
        <w:rPr>
          <w:rFonts w:ascii="宋体" w:hAnsi="宋体"/>
          <w:color w:val="000000"/>
          <w:sz w:val="24"/>
        </w:rPr>
        <w:tab/>
      </w:r>
      <w:r>
        <w:rPr>
          <w:rFonts w:ascii="宋体" w:hAnsi="宋体" w:hint="eastAsia"/>
          <w:bCs/>
          <w:color w:val="000000"/>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755BCE1F" w14:textId="77777777" w:rsidR="007244B0" w:rsidRDefault="006B7B03">
      <w:pPr>
        <w:tabs>
          <w:tab w:val="left" w:pos="900"/>
        </w:tabs>
        <w:spacing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w:t>
      </w:r>
      <w:r>
        <w:rPr>
          <w:rFonts w:ascii="宋体" w:hAnsi="宋体" w:hint="eastAsia"/>
          <w:color w:val="000000"/>
          <w:sz w:val="24"/>
        </w:rPr>
        <w:lastRenderedPageBreak/>
        <w:t>修改的内容。</w:t>
      </w:r>
    </w:p>
    <w:p w14:paraId="5DFF6CC7" w14:textId="77777777" w:rsidR="007244B0" w:rsidRDefault="007244B0">
      <w:pPr>
        <w:tabs>
          <w:tab w:val="left" w:pos="900"/>
        </w:tabs>
        <w:spacing w:line="360" w:lineRule="auto"/>
        <w:ind w:left="900" w:hanging="900"/>
        <w:rPr>
          <w:rFonts w:ascii="宋体" w:hAnsi="宋体"/>
          <w:color w:val="000000"/>
          <w:sz w:val="28"/>
        </w:rPr>
      </w:pPr>
    </w:p>
    <w:p w14:paraId="2AFD0641" w14:textId="77777777" w:rsidR="007244B0" w:rsidRDefault="006B7B03">
      <w:pPr>
        <w:pStyle w:val="20"/>
        <w:tabs>
          <w:tab w:val="left" w:pos="900"/>
        </w:tabs>
        <w:spacing w:before="0" w:line="360" w:lineRule="auto"/>
        <w:ind w:left="1054" w:hanging="1054"/>
        <w:rPr>
          <w:rFonts w:ascii="宋体" w:eastAsia="宋体" w:hAnsi="宋体"/>
          <w:color w:val="000000"/>
          <w:sz w:val="28"/>
        </w:rPr>
      </w:pPr>
      <w:bookmarkStart w:id="43" w:name="_Toc61609935"/>
      <w:bookmarkStart w:id="44" w:name="_Toc51077884"/>
      <w:bookmarkStart w:id="45" w:name="_Toc44170276"/>
      <w:bookmarkStart w:id="46" w:name="_Toc525133308"/>
      <w:r>
        <w:rPr>
          <w:rFonts w:ascii="宋体" w:eastAsia="宋体" w:hAnsi="宋体" w:hint="eastAsia"/>
          <w:color w:val="000000"/>
          <w:sz w:val="28"/>
        </w:rPr>
        <w:t>三   投标文件</w:t>
      </w:r>
      <w:bookmarkEnd w:id="41"/>
      <w:r>
        <w:rPr>
          <w:rFonts w:ascii="宋体" w:eastAsia="宋体" w:hAnsi="宋体" w:hint="eastAsia"/>
          <w:color w:val="000000"/>
          <w:sz w:val="28"/>
        </w:rPr>
        <w:t>的编制</w:t>
      </w:r>
      <w:bookmarkEnd w:id="42"/>
      <w:bookmarkEnd w:id="43"/>
      <w:bookmarkEnd w:id="44"/>
      <w:bookmarkEnd w:id="45"/>
      <w:bookmarkEnd w:id="46"/>
    </w:p>
    <w:p w14:paraId="47E5BE09" w14:textId="77777777" w:rsidR="007244B0" w:rsidRDefault="006B7B03">
      <w:pPr>
        <w:pStyle w:val="30"/>
        <w:tabs>
          <w:tab w:val="left" w:pos="900"/>
        </w:tabs>
        <w:spacing w:before="0" w:after="0" w:line="360" w:lineRule="auto"/>
        <w:ind w:left="904" w:hanging="904"/>
        <w:rPr>
          <w:rFonts w:hAnsi="宋体"/>
          <w:color w:val="000000"/>
          <w:u w:val="none"/>
        </w:rPr>
      </w:pPr>
      <w:bookmarkStart w:id="47" w:name="_Toc516367021"/>
      <w:bookmarkStart w:id="48" w:name="_Toc520356151"/>
      <w:bookmarkStart w:id="49" w:name="_Toc61609936"/>
      <w:bookmarkStart w:id="50" w:name="_Toc51077885"/>
      <w:bookmarkStart w:id="51" w:name="_Toc44170277"/>
      <w:bookmarkStart w:id="52" w:name="_Toc525133309"/>
      <w:r>
        <w:rPr>
          <w:rFonts w:hAnsi="宋体"/>
          <w:color w:val="000000"/>
          <w:u w:val="none"/>
        </w:rPr>
        <w:t>7.</w:t>
      </w:r>
      <w:r>
        <w:rPr>
          <w:rFonts w:hAnsi="宋体"/>
          <w:color w:val="000000"/>
          <w:u w:val="none"/>
        </w:rPr>
        <w:tab/>
      </w:r>
      <w:bookmarkEnd w:id="47"/>
      <w:bookmarkEnd w:id="48"/>
      <w:r>
        <w:rPr>
          <w:rFonts w:hAnsi="宋体" w:hint="eastAsia"/>
          <w:color w:val="000000"/>
          <w:u w:val="none"/>
        </w:rPr>
        <w:t>投标语言及投标文件中计量单位的使用</w:t>
      </w:r>
      <w:bookmarkEnd w:id="49"/>
      <w:bookmarkEnd w:id="50"/>
      <w:bookmarkEnd w:id="51"/>
      <w:bookmarkEnd w:id="52"/>
    </w:p>
    <w:p w14:paraId="53B8319D" w14:textId="77777777" w:rsidR="007244B0" w:rsidRDefault="006B7B03">
      <w:pPr>
        <w:tabs>
          <w:tab w:val="left" w:pos="900"/>
        </w:tabs>
        <w:spacing w:line="360" w:lineRule="auto"/>
        <w:ind w:left="900" w:hanging="900"/>
        <w:rPr>
          <w:rFonts w:ascii="宋体" w:hAnsi="宋体"/>
          <w:color w:val="000000"/>
          <w:sz w:val="24"/>
        </w:rPr>
      </w:pPr>
      <w:r>
        <w:rPr>
          <w:rFonts w:ascii="宋体" w:hAnsi="宋体"/>
          <w:color w:val="000000"/>
          <w:sz w:val="24"/>
        </w:rPr>
        <w:t>7.1</w:t>
      </w:r>
      <w:r>
        <w:rPr>
          <w:rFonts w:ascii="宋体" w:hAnsi="宋体"/>
          <w:color w:val="000000"/>
          <w:sz w:val="24"/>
        </w:rPr>
        <w:tab/>
      </w:r>
      <w:r>
        <w:rPr>
          <w:rFonts w:ascii="宋体" w:hAnsi="宋体" w:hint="eastAsia"/>
          <w:color w:val="000000"/>
          <w:sz w:val="24"/>
        </w:rPr>
        <w:t>投标文件的语言应使用中文。投标文件中的外文材料需附中文翻译，评标时以中文为准。</w:t>
      </w:r>
    </w:p>
    <w:p w14:paraId="5C5445C6" w14:textId="77777777" w:rsidR="007244B0" w:rsidRDefault="006B7B03">
      <w:pPr>
        <w:tabs>
          <w:tab w:val="left" w:pos="900"/>
        </w:tabs>
        <w:spacing w:line="360" w:lineRule="auto"/>
        <w:ind w:left="900" w:hanging="900"/>
        <w:rPr>
          <w:rFonts w:ascii="宋体" w:hAnsi="宋体"/>
          <w:color w:val="000000"/>
          <w:sz w:val="24"/>
        </w:rPr>
      </w:pPr>
      <w:r>
        <w:rPr>
          <w:rFonts w:ascii="宋体" w:hAnsi="宋体"/>
          <w:color w:val="000000"/>
          <w:sz w:val="24"/>
        </w:rPr>
        <w:t>7.2</w:t>
      </w:r>
      <w:r>
        <w:rPr>
          <w:rFonts w:ascii="宋体" w:hAnsi="宋体"/>
          <w:color w:val="000000"/>
          <w:sz w:val="24"/>
        </w:rPr>
        <w:tab/>
      </w:r>
      <w:r>
        <w:rPr>
          <w:rFonts w:ascii="宋体" w:hAnsi="宋体" w:hint="eastAsia"/>
          <w:color w:val="000000"/>
          <w:sz w:val="24"/>
        </w:rPr>
        <w:t>投标文件中所使用的计量单位，除招标文件中有特殊要求外，应采用中华人民共和国法定计量单位。</w:t>
      </w:r>
    </w:p>
    <w:p w14:paraId="2805B2CB" w14:textId="77777777" w:rsidR="007244B0" w:rsidRDefault="006B7B03">
      <w:pPr>
        <w:pStyle w:val="30"/>
        <w:tabs>
          <w:tab w:val="left" w:pos="900"/>
        </w:tabs>
        <w:spacing w:before="0" w:after="0" w:line="360" w:lineRule="auto"/>
        <w:ind w:left="899" w:hanging="899"/>
        <w:rPr>
          <w:rFonts w:hAnsi="宋体"/>
          <w:color w:val="000000"/>
          <w:u w:val="none"/>
        </w:rPr>
      </w:pPr>
      <w:bookmarkStart w:id="53" w:name="_Ref467306676"/>
      <w:bookmarkStart w:id="54" w:name="_Ref467306195"/>
      <w:bookmarkStart w:id="55" w:name="_Toc516367022"/>
      <w:bookmarkStart w:id="56" w:name="_Toc51077886"/>
      <w:bookmarkStart w:id="57" w:name="_Toc520356152"/>
      <w:bookmarkStart w:id="58" w:name="_Toc525133310"/>
      <w:bookmarkStart w:id="59" w:name="_Toc61609937"/>
      <w:bookmarkStart w:id="60" w:name="_Toc44170278"/>
      <w:r>
        <w:rPr>
          <w:rFonts w:hAnsi="宋体"/>
          <w:color w:val="000000"/>
          <w:u w:val="none"/>
        </w:rPr>
        <w:t>8.</w:t>
      </w:r>
      <w:r>
        <w:rPr>
          <w:rFonts w:hAnsi="宋体"/>
          <w:color w:val="000000"/>
          <w:u w:val="none"/>
        </w:rPr>
        <w:tab/>
      </w:r>
      <w:r>
        <w:rPr>
          <w:rFonts w:hAnsi="宋体" w:hint="eastAsia"/>
          <w:color w:val="000000"/>
          <w:u w:val="none"/>
        </w:rPr>
        <w:t>投标文件</w:t>
      </w:r>
      <w:bookmarkEnd w:id="53"/>
      <w:bookmarkEnd w:id="54"/>
      <w:bookmarkEnd w:id="55"/>
      <w:r>
        <w:rPr>
          <w:rFonts w:hAnsi="宋体" w:hint="eastAsia"/>
          <w:color w:val="000000"/>
          <w:u w:val="none"/>
        </w:rPr>
        <w:t>构成</w:t>
      </w:r>
      <w:bookmarkEnd w:id="56"/>
      <w:bookmarkEnd w:id="57"/>
      <w:bookmarkEnd w:id="58"/>
      <w:bookmarkEnd w:id="59"/>
      <w:bookmarkEnd w:id="60"/>
    </w:p>
    <w:p w14:paraId="7DA8E4DE" w14:textId="77777777" w:rsidR="007244B0" w:rsidRDefault="006B7B03">
      <w:pPr>
        <w:tabs>
          <w:tab w:val="left" w:pos="900"/>
        </w:tabs>
        <w:spacing w:line="360" w:lineRule="auto"/>
        <w:ind w:left="900" w:hanging="900"/>
        <w:rPr>
          <w:rFonts w:ascii="宋体" w:hAnsi="宋体"/>
          <w:color w:val="000000"/>
          <w:sz w:val="24"/>
        </w:rPr>
      </w:pPr>
      <w:bookmarkStart w:id="61"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61"/>
      <w:r>
        <w:rPr>
          <w:rFonts w:ascii="宋体" w:hAnsi="宋体" w:hint="eastAsia"/>
          <w:color w:val="000000"/>
          <w:sz w:val="24"/>
        </w:rPr>
        <w:t>：</w:t>
      </w:r>
    </w:p>
    <w:p w14:paraId="536111A8" w14:textId="77777777" w:rsidR="007244B0" w:rsidRDefault="006B7B03">
      <w:pPr>
        <w:tabs>
          <w:tab w:val="left" w:pos="900"/>
          <w:tab w:val="left" w:pos="5580"/>
        </w:tabs>
        <w:spacing w:line="360" w:lineRule="auto"/>
        <w:ind w:left="902"/>
        <w:rPr>
          <w:rFonts w:ascii="宋体" w:hAnsi="宋体"/>
          <w:color w:val="000000"/>
          <w:sz w:val="24"/>
        </w:rPr>
      </w:pPr>
      <w:r>
        <w:rPr>
          <w:rFonts w:ascii="宋体" w:hAnsi="宋体" w:hint="eastAsia"/>
          <w:color w:val="000000"/>
          <w:sz w:val="24"/>
        </w:rPr>
        <w:t>附件1—附件11</w:t>
      </w:r>
    </w:p>
    <w:p w14:paraId="4DEF415B" w14:textId="77777777" w:rsidR="007244B0" w:rsidRDefault="006B7B03">
      <w:pPr>
        <w:spacing w:line="360" w:lineRule="auto"/>
        <w:rPr>
          <w:rFonts w:ascii="宋体" w:hAnsi="宋体"/>
          <w:color w:val="000000"/>
          <w:sz w:val="24"/>
        </w:rPr>
      </w:pPr>
      <w:r>
        <w:rPr>
          <w:rFonts w:ascii="宋体" w:hAnsi="宋体"/>
          <w:color w:val="000000"/>
          <w:sz w:val="24"/>
        </w:rPr>
        <w:t>8.2</w:t>
      </w:r>
      <w:r>
        <w:rPr>
          <w:rFonts w:ascii="宋体" w:hAnsi="宋体"/>
          <w:color w:val="000000"/>
          <w:sz w:val="24"/>
        </w:rPr>
        <w:tab/>
      </w:r>
      <w:r>
        <w:rPr>
          <w:rFonts w:ascii="宋体" w:hAnsi="宋体"/>
          <w:color w:val="000000"/>
          <w:sz w:val="24"/>
        </w:rPr>
        <w:tab/>
      </w:r>
      <w:r>
        <w:rPr>
          <w:rFonts w:ascii="宋体" w:hAnsi="宋体" w:hint="eastAsia"/>
          <w:color w:val="000000"/>
          <w:sz w:val="24"/>
        </w:rPr>
        <w:t>除上述8</w:t>
      </w:r>
      <w:r>
        <w:rPr>
          <w:rFonts w:ascii="宋体" w:hAnsi="宋体"/>
          <w:color w:val="000000"/>
          <w:sz w:val="24"/>
        </w:rPr>
        <w:t>.1</w:t>
      </w:r>
      <w:r>
        <w:rPr>
          <w:rFonts w:ascii="宋体" w:hAnsi="宋体" w:hint="eastAsia"/>
          <w:color w:val="000000"/>
          <w:sz w:val="24"/>
        </w:rPr>
        <w:t xml:space="preserve">条外，投标文件还应包括本须知第9条的所有文件。 </w:t>
      </w:r>
    </w:p>
    <w:p w14:paraId="6EAB2C67" w14:textId="77777777" w:rsidR="007244B0" w:rsidRDefault="006B7B03">
      <w:pPr>
        <w:pStyle w:val="30"/>
        <w:tabs>
          <w:tab w:val="left" w:pos="900"/>
        </w:tabs>
        <w:spacing w:before="0" w:after="0" w:line="360" w:lineRule="auto"/>
        <w:ind w:left="899" w:hanging="899"/>
        <w:rPr>
          <w:rFonts w:hAnsi="宋体"/>
          <w:color w:val="000000"/>
          <w:u w:val="none"/>
        </w:rPr>
      </w:pPr>
      <w:bookmarkStart w:id="62" w:name="_Toc51077887"/>
      <w:bookmarkStart w:id="63" w:name="_Toc61609938"/>
      <w:bookmarkStart w:id="64" w:name="_Toc44170279"/>
      <w:bookmarkStart w:id="65" w:name="_Toc516367023"/>
      <w:bookmarkStart w:id="66" w:name="_Toc525133311"/>
      <w:bookmarkStart w:id="67" w:name="_Toc520356153"/>
      <w:r>
        <w:rPr>
          <w:rFonts w:hAnsi="宋体"/>
          <w:color w:val="000000"/>
          <w:u w:val="none"/>
        </w:rPr>
        <w:t>9.</w:t>
      </w:r>
      <w:r>
        <w:rPr>
          <w:rFonts w:hAnsi="宋体"/>
          <w:color w:val="000000"/>
          <w:u w:val="none"/>
        </w:rPr>
        <w:tab/>
      </w:r>
      <w:r>
        <w:rPr>
          <w:rFonts w:hAnsi="宋体" w:hint="eastAsia"/>
          <w:color w:val="000000"/>
          <w:u w:val="none"/>
        </w:rPr>
        <w:t>证明货物与服务的合格性和符合招标文件规定的文件</w:t>
      </w:r>
      <w:bookmarkEnd w:id="62"/>
      <w:bookmarkEnd w:id="63"/>
      <w:bookmarkEnd w:id="64"/>
      <w:bookmarkEnd w:id="65"/>
      <w:bookmarkEnd w:id="66"/>
      <w:bookmarkEnd w:id="67"/>
    </w:p>
    <w:p w14:paraId="37D35E49" w14:textId="77777777" w:rsidR="007244B0" w:rsidRDefault="006B7B03">
      <w:pPr>
        <w:spacing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投标人应提交证明文件，证明其拟供的合同项下的货物和服务的合格性符合招标文件规定。该证明文件是投标文件的一部分。</w:t>
      </w:r>
    </w:p>
    <w:p w14:paraId="42D4DB87" w14:textId="77777777" w:rsidR="007244B0" w:rsidRDefault="006B7B03">
      <w:pPr>
        <w:spacing w:line="360" w:lineRule="auto"/>
        <w:ind w:left="900" w:hanging="900"/>
        <w:rPr>
          <w:rFonts w:ascii="宋体" w:hAnsi="宋体"/>
          <w:color w:val="000000"/>
          <w:sz w:val="24"/>
        </w:rPr>
      </w:pPr>
      <w:bookmarkStart w:id="68"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w:t>
      </w:r>
      <w:r>
        <w:rPr>
          <w:rFonts w:ascii="宋体" w:hAnsi="宋体" w:hint="eastAsia"/>
          <w:color w:val="000000"/>
          <w:sz w:val="24"/>
          <w:u w:val="single"/>
        </w:rPr>
        <w:t xml:space="preserve">  文字资料、图纸和数据  </w:t>
      </w:r>
      <w:bookmarkEnd w:id="68"/>
      <w:r>
        <w:rPr>
          <w:rFonts w:ascii="宋体" w:hAnsi="宋体" w:hint="eastAsia"/>
          <w:color w:val="000000"/>
          <w:sz w:val="24"/>
        </w:rPr>
        <w:t>。</w:t>
      </w:r>
    </w:p>
    <w:p w14:paraId="7AF6AF0B" w14:textId="77777777" w:rsidR="007244B0" w:rsidRDefault="006B7B03">
      <w:pPr>
        <w:spacing w:line="360" w:lineRule="auto"/>
        <w:ind w:left="900" w:hanging="900"/>
        <w:rPr>
          <w:rFonts w:ascii="宋体" w:hAnsi="宋体"/>
          <w:color w:val="000000"/>
          <w:sz w:val="24"/>
        </w:rPr>
      </w:pPr>
      <w:r>
        <w:rPr>
          <w:rFonts w:ascii="宋体" w:hAnsi="宋体"/>
          <w:color w:val="000000"/>
          <w:sz w:val="24"/>
        </w:rPr>
        <w:t>9.3</w:t>
      </w:r>
      <w:r>
        <w:rPr>
          <w:rFonts w:ascii="宋体" w:hAnsi="宋体"/>
          <w:color w:val="000000"/>
          <w:sz w:val="24"/>
        </w:rPr>
        <w:tab/>
      </w:r>
      <w:r>
        <w:rPr>
          <w:rFonts w:ascii="宋体" w:hAnsi="宋体" w:hint="eastAsia"/>
          <w:color w:val="000000"/>
          <w:sz w:val="24"/>
        </w:rPr>
        <w:t>对照招标文件技术要求，逐条说明所提供货物和服务已对招标文件的技术要求做出了实质性的响应，或申明与技术要求条文的偏差和例外，填写技术规格偏离表。</w:t>
      </w:r>
    </w:p>
    <w:p w14:paraId="64A63380" w14:textId="77777777" w:rsidR="007244B0" w:rsidRDefault="006B7B03">
      <w:pPr>
        <w:spacing w:line="360" w:lineRule="auto"/>
        <w:ind w:left="900" w:hanging="900"/>
        <w:rPr>
          <w:rFonts w:ascii="宋体" w:hAnsi="宋体"/>
          <w:color w:val="000000"/>
          <w:sz w:val="24"/>
        </w:rPr>
      </w:pPr>
      <w:r>
        <w:rPr>
          <w:rFonts w:ascii="宋体" w:hAnsi="宋体"/>
          <w:color w:val="000000"/>
          <w:sz w:val="24"/>
        </w:rPr>
        <w:t>9.4</w:t>
      </w:r>
      <w:r>
        <w:rPr>
          <w:rFonts w:ascii="宋体" w:hAnsi="宋体"/>
          <w:color w:val="000000"/>
          <w:sz w:val="24"/>
        </w:rPr>
        <w:tab/>
      </w:r>
      <w:r>
        <w:rPr>
          <w:rFonts w:ascii="宋体" w:hAnsi="宋体" w:hint="eastAsia"/>
          <w:color w:val="000000"/>
          <w:sz w:val="24"/>
        </w:rPr>
        <w:t>投标人应注意采购人在技术要求中指出的工艺、材料和设备的标准，以及参照的牌号或分类号仅起说明作用，并没有任何限制性。投标人在投标中可以选用其它标准、牌号或分类号，但投标人选用的标准、牌号或分类号要实质上相当于或优于招标文件的技术要求。</w:t>
      </w:r>
    </w:p>
    <w:p w14:paraId="5712B51A" w14:textId="77777777" w:rsidR="007244B0" w:rsidRDefault="006B7B03">
      <w:pPr>
        <w:spacing w:line="360" w:lineRule="auto"/>
        <w:ind w:left="900" w:hanging="900"/>
        <w:rPr>
          <w:rFonts w:ascii="宋体" w:hAnsi="宋体"/>
          <w:color w:val="000000"/>
          <w:sz w:val="24"/>
        </w:rPr>
      </w:pPr>
      <w:r>
        <w:rPr>
          <w:rFonts w:ascii="宋体" w:hAnsi="宋体"/>
          <w:color w:val="000000"/>
          <w:sz w:val="24"/>
        </w:rPr>
        <w:t>9.5</w:t>
      </w:r>
      <w:r>
        <w:rPr>
          <w:rFonts w:ascii="宋体" w:hAnsi="宋体"/>
          <w:color w:val="000000"/>
          <w:sz w:val="24"/>
        </w:rPr>
        <w:tab/>
      </w:r>
      <w:r>
        <w:rPr>
          <w:rFonts w:ascii="宋体" w:hAnsi="宋体" w:hint="eastAsia"/>
          <w:color w:val="000000"/>
          <w:sz w:val="24"/>
        </w:rPr>
        <w:t>投标人应根据招标项目的特点及要求，提供相应的技术方案、实施方案、技术支持与售后服务方案、培训计划和招标文件中要求投标人响应的其他技术文件等。</w:t>
      </w:r>
    </w:p>
    <w:p w14:paraId="03BA8D1A" w14:textId="77777777" w:rsidR="007244B0" w:rsidRDefault="006B7B03">
      <w:pPr>
        <w:pStyle w:val="30"/>
        <w:spacing w:before="0" w:after="0" w:line="360" w:lineRule="auto"/>
        <w:rPr>
          <w:rFonts w:hAnsi="宋体"/>
          <w:color w:val="000000"/>
          <w:u w:val="none"/>
        </w:rPr>
      </w:pPr>
      <w:bookmarkStart w:id="69" w:name="_Toc44170280"/>
      <w:bookmarkStart w:id="70" w:name="_Toc61609939"/>
      <w:bookmarkStart w:id="71" w:name="_Toc520356155"/>
      <w:bookmarkStart w:id="72" w:name="_Toc51077888"/>
      <w:bookmarkStart w:id="73" w:name="_Toc525133312"/>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69"/>
      <w:bookmarkEnd w:id="70"/>
      <w:bookmarkEnd w:id="71"/>
      <w:bookmarkEnd w:id="72"/>
      <w:bookmarkEnd w:id="73"/>
    </w:p>
    <w:p w14:paraId="26C3CC14" w14:textId="77777777" w:rsidR="007244B0" w:rsidRDefault="006B7B03">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本项目所有投标均以人民币报价，不接受其他货币报价。投标人的投标报</w:t>
      </w:r>
      <w:r>
        <w:rPr>
          <w:rFonts w:ascii="宋体" w:hAnsi="宋体" w:hint="eastAsia"/>
          <w:color w:val="000000"/>
          <w:sz w:val="24"/>
        </w:rPr>
        <w:lastRenderedPageBreak/>
        <w:t>价应遵守</w:t>
      </w:r>
      <w:r>
        <w:rPr>
          <w:rFonts w:ascii="宋体" w:hAnsi="宋体"/>
          <w:color w:val="000000"/>
          <w:sz w:val="24"/>
        </w:rPr>
        <w:t xml:space="preserve"> “</w:t>
      </w:r>
      <w:r>
        <w:rPr>
          <w:rFonts w:ascii="宋体" w:hAnsi="宋体" w:hint="eastAsia"/>
          <w:color w:val="000000"/>
          <w:sz w:val="24"/>
        </w:rPr>
        <w:t>中华人民共和国价格法</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14:paraId="4078E67E" w14:textId="77777777" w:rsidR="007244B0" w:rsidRDefault="006B7B03">
      <w:pPr>
        <w:spacing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投标人应在投标分项报价表（附件三）上标明投标货物及相关服务的单价（如适用）和总价，并由法定代表人或其授权代表签署。</w:t>
      </w:r>
    </w:p>
    <w:p w14:paraId="792F57B2" w14:textId="77777777" w:rsidR="007244B0" w:rsidRDefault="006B7B03">
      <w:pPr>
        <w:spacing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投标分项报价表上的价格应按下列方式填写：</w:t>
      </w:r>
    </w:p>
    <w:p w14:paraId="28444565"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10.3.1  投标货物包括标准附件、备品备件、专用工具等的出厂价（包括已在中国国内的进口货物完税后的仓库交货价、展室交货价或货架交货价），投标货物安装、调试、检验、技术服务和培训等费用；</w:t>
      </w:r>
    </w:p>
    <w:p w14:paraId="5E2705BD" w14:textId="77777777" w:rsidR="007244B0" w:rsidRDefault="006B7B03">
      <w:pPr>
        <w:numPr>
          <w:ilvl w:val="2"/>
          <w:numId w:val="7"/>
        </w:numPr>
        <w:spacing w:line="360" w:lineRule="auto"/>
        <w:rPr>
          <w:rFonts w:ascii="宋体" w:hAnsi="宋体"/>
          <w:color w:val="000000"/>
          <w:sz w:val="24"/>
        </w:rPr>
      </w:pPr>
      <w:r>
        <w:rPr>
          <w:rFonts w:ascii="宋体" w:hAnsi="宋体" w:hint="eastAsia"/>
          <w:color w:val="000000"/>
          <w:sz w:val="24"/>
        </w:rPr>
        <w:t xml:space="preserve">  货物运至最终目的地的运输费和保险费用。</w:t>
      </w:r>
    </w:p>
    <w:p w14:paraId="1A13F988" w14:textId="77777777" w:rsidR="007244B0" w:rsidRDefault="006B7B03">
      <w:pPr>
        <w:tabs>
          <w:tab w:val="left" w:pos="630"/>
        </w:tabs>
        <w:spacing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r>
      <w:r>
        <w:rPr>
          <w:rFonts w:ascii="宋体" w:hAnsi="宋体" w:hint="eastAsia"/>
          <w:color w:val="000000"/>
          <w:sz w:val="24"/>
        </w:rPr>
        <w:tab/>
        <w:t>为了方便评标委员会对投标文件进行比较，投标人可根据本须知10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0B589008" w14:textId="77777777" w:rsidR="007244B0" w:rsidRDefault="006B7B03">
      <w:pPr>
        <w:tabs>
          <w:tab w:val="left" w:pos="900"/>
        </w:tabs>
        <w:spacing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5F9A2A2B" w14:textId="77777777" w:rsidR="007244B0" w:rsidRDefault="006B7B03">
      <w:pPr>
        <w:tabs>
          <w:tab w:val="left" w:pos="900"/>
        </w:tabs>
        <w:spacing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t>只能有一个投标方案和报价, 否则将被视为无效投标。</w:t>
      </w:r>
    </w:p>
    <w:p w14:paraId="3850945B" w14:textId="77777777" w:rsidR="007244B0" w:rsidRDefault="006B7B03">
      <w:pPr>
        <w:pStyle w:val="30"/>
        <w:spacing w:before="0" w:after="0" w:line="360" w:lineRule="auto"/>
        <w:ind w:left="899" w:hanging="899"/>
        <w:rPr>
          <w:rFonts w:hAnsi="宋体"/>
          <w:color w:val="000000"/>
          <w:u w:val="none"/>
        </w:rPr>
      </w:pPr>
      <w:bookmarkStart w:id="74" w:name="_Toc525133313"/>
      <w:bookmarkStart w:id="75" w:name="_Ref467306513"/>
      <w:bookmarkStart w:id="76" w:name="_Toc61609940"/>
      <w:bookmarkStart w:id="77" w:name="_Toc520356156"/>
      <w:bookmarkStart w:id="78" w:name="_Toc51077889"/>
      <w:bookmarkStart w:id="79" w:name="_Toc44170281"/>
      <w:r>
        <w:rPr>
          <w:rFonts w:hAnsi="宋体"/>
          <w:color w:val="000000"/>
          <w:u w:val="none"/>
        </w:rPr>
        <w:t>11</w:t>
      </w:r>
      <w:r>
        <w:rPr>
          <w:rFonts w:hAnsi="宋体" w:hint="eastAsia"/>
          <w:color w:val="000000"/>
          <w:u w:val="none"/>
        </w:rPr>
        <w:t>.</w:t>
      </w:r>
      <w:r>
        <w:rPr>
          <w:rFonts w:hAnsi="宋体" w:hint="eastAsia"/>
          <w:color w:val="000000"/>
          <w:u w:val="none"/>
        </w:rPr>
        <w:tab/>
        <w:t>投标保证金</w:t>
      </w:r>
      <w:bookmarkEnd w:id="74"/>
      <w:bookmarkEnd w:id="75"/>
      <w:bookmarkEnd w:id="76"/>
      <w:bookmarkEnd w:id="77"/>
      <w:bookmarkEnd w:id="78"/>
      <w:bookmarkEnd w:id="79"/>
    </w:p>
    <w:p w14:paraId="06582DA5" w14:textId="77777777" w:rsidR="007244B0" w:rsidRDefault="006B7B03">
      <w:pPr>
        <w:spacing w:line="360" w:lineRule="auto"/>
        <w:ind w:left="898" w:hanging="898"/>
        <w:rPr>
          <w:rFonts w:ascii="宋体" w:hAnsi="宋体"/>
          <w:color w:val="000000"/>
          <w:sz w:val="24"/>
        </w:rPr>
      </w:pPr>
      <w:bookmarkStart w:id="80"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color w:val="000000"/>
          <w:sz w:val="24"/>
        </w:rPr>
        <w:t>的投标保证金</w:t>
      </w:r>
      <w:bookmarkEnd w:id="80"/>
      <w:r>
        <w:rPr>
          <w:rFonts w:ascii="宋体" w:hAnsi="宋体" w:hint="eastAsia"/>
          <w:color w:val="000000"/>
          <w:sz w:val="24"/>
        </w:rPr>
        <w:t>，并作为其投标的一部分。详细信息、投标保证金的收受人：北京国际工程咨询有限公司。银行账号信息见第五章。</w:t>
      </w:r>
    </w:p>
    <w:p w14:paraId="7FDBCA76" w14:textId="77777777" w:rsidR="007244B0" w:rsidRDefault="006B7B03">
      <w:pPr>
        <w:spacing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2DF30190" w14:textId="77777777" w:rsidR="007244B0" w:rsidRDefault="006B7B03">
      <w:pPr>
        <w:spacing w:line="360" w:lineRule="auto"/>
        <w:ind w:left="360" w:firstLine="540"/>
        <w:rPr>
          <w:rFonts w:ascii="宋体" w:hAnsi="宋体"/>
          <w:color w:val="000000"/>
          <w:sz w:val="24"/>
        </w:rPr>
      </w:pPr>
      <w:r>
        <w:rPr>
          <w:rFonts w:ascii="宋体" w:hAnsi="宋体" w:hint="eastAsia"/>
          <w:color w:val="000000"/>
          <w:sz w:val="24"/>
        </w:rPr>
        <w:t>下列任何情况发生，投标保证金将不予退还：</w:t>
      </w:r>
    </w:p>
    <w:p w14:paraId="5E8FABFB" w14:textId="77777777" w:rsidR="007244B0" w:rsidRDefault="006B7B03">
      <w:pPr>
        <w:pStyle w:val="ae"/>
        <w:tabs>
          <w:tab w:val="left" w:pos="2240"/>
        </w:tabs>
        <w:spacing w:line="360" w:lineRule="auto"/>
        <w:ind w:left="-2" w:firstLine="900"/>
        <w:rPr>
          <w:rFonts w:hAnsi="宋体"/>
          <w:color w:val="000000"/>
          <w:sz w:val="24"/>
        </w:rPr>
      </w:pPr>
      <w:r>
        <w:rPr>
          <w:rFonts w:hAnsi="宋体" w:hint="eastAsia"/>
          <w:color w:val="000000"/>
          <w:sz w:val="24"/>
        </w:rPr>
        <w:t>（1）投标人在投标有效期内撤销投标文件的；</w:t>
      </w:r>
    </w:p>
    <w:p w14:paraId="48C59EA4" w14:textId="77777777" w:rsidR="007244B0" w:rsidRDefault="006B7B03">
      <w:pPr>
        <w:pStyle w:val="ae"/>
        <w:tabs>
          <w:tab w:val="left" w:pos="2240"/>
        </w:tabs>
        <w:spacing w:line="360" w:lineRule="auto"/>
        <w:ind w:left="-2" w:firstLine="900"/>
        <w:rPr>
          <w:rFonts w:hAnsi="宋体"/>
          <w:color w:val="000000"/>
          <w:sz w:val="24"/>
        </w:rPr>
      </w:pPr>
      <w:r>
        <w:rPr>
          <w:rFonts w:hAnsi="宋体" w:hint="eastAsia"/>
          <w:color w:val="000000"/>
          <w:sz w:val="24"/>
        </w:rPr>
        <w:t>（2）投标人在投标文件中提供任何虚假材料的；</w:t>
      </w:r>
    </w:p>
    <w:p w14:paraId="6063C6FA" w14:textId="77777777" w:rsidR="007244B0" w:rsidRDefault="006B7B03">
      <w:pPr>
        <w:pStyle w:val="ae"/>
        <w:tabs>
          <w:tab w:val="left" w:pos="2240"/>
        </w:tabs>
        <w:spacing w:line="360" w:lineRule="auto"/>
        <w:ind w:left="-2" w:firstLine="900"/>
        <w:rPr>
          <w:rFonts w:hAnsi="宋体"/>
          <w:color w:val="000000"/>
          <w:sz w:val="24"/>
        </w:rPr>
      </w:pPr>
      <w:r>
        <w:rPr>
          <w:rFonts w:hAnsi="宋体" w:hint="eastAsia"/>
          <w:color w:val="000000"/>
          <w:sz w:val="24"/>
        </w:rPr>
        <w:t>（3）投标人恶意串通投标的；</w:t>
      </w:r>
    </w:p>
    <w:p w14:paraId="6ED55702" w14:textId="77777777" w:rsidR="007244B0" w:rsidRDefault="006B7B03">
      <w:pPr>
        <w:pStyle w:val="ae"/>
        <w:tabs>
          <w:tab w:val="left" w:pos="2240"/>
        </w:tabs>
        <w:spacing w:line="360" w:lineRule="auto"/>
        <w:ind w:left="-2" w:firstLine="900"/>
        <w:rPr>
          <w:rFonts w:hAnsi="宋体"/>
          <w:color w:val="000000"/>
          <w:sz w:val="24"/>
        </w:rPr>
      </w:pPr>
      <w:r>
        <w:rPr>
          <w:rFonts w:hAnsi="宋体" w:hint="eastAsia"/>
          <w:color w:val="000000"/>
          <w:sz w:val="24"/>
        </w:rPr>
        <w:t>（4）中标人不按本须知的规定与采购人签订合同的；</w:t>
      </w:r>
    </w:p>
    <w:p w14:paraId="0977E10A" w14:textId="77777777" w:rsidR="007244B0" w:rsidRDefault="006B7B03">
      <w:pPr>
        <w:pStyle w:val="ae"/>
        <w:tabs>
          <w:tab w:val="left" w:pos="2240"/>
        </w:tabs>
        <w:spacing w:line="360" w:lineRule="auto"/>
        <w:ind w:left="-2" w:firstLine="900"/>
        <w:rPr>
          <w:rFonts w:hAnsi="宋体"/>
          <w:color w:val="000000"/>
          <w:sz w:val="24"/>
        </w:rPr>
      </w:pPr>
      <w:r>
        <w:rPr>
          <w:rFonts w:hAnsi="宋体" w:hint="eastAsia"/>
          <w:color w:val="000000"/>
          <w:sz w:val="24"/>
        </w:rPr>
        <w:t>（5）招标文件规定的其他情形。</w:t>
      </w:r>
    </w:p>
    <w:p w14:paraId="5700F31B" w14:textId="77777777" w:rsidR="007244B0" w:rsidRDefault="006B7B03">
      <w:pPr>
        <w:spacing w:line="360" w:lineRule="auto"/>
        <w:rPr>
          <w:rFonts w:ascii="宋体" w:hAnsi="宋体"/>
          <w:color w:val="000000"/>
          <w:sz w:val="24"/>
        </w:rPr>
      </w:pPr>
      <w:bookmarkStart w:id="81" w:name="_Ref467306336"/>
      <w:r>
        <w:rPr>
          <w:rFonts w:ascii="宋体" w:hAnsi="宋体" w:hint="eastAsia"/>
          <w:color w:val="000000"/>
          <w:sz w:val="24"/>
        </w:rPr>
        <w:t>11.3</w:t>
      </w:r>
      <w:r>
        <w:rPr>
          <w:rFonts w:ascii="宋体" w:hAnsi="宋体" w:hint="eastAsia"/>
          <w:color w:val="000000"/>
          <w:sz w:val="24"/>
        </w:rPr>
        <w:tab/>
        <w:t>投标保证金可采用下列形式之一：</w:t>
      </w:r>
      <w:bookmarkEnd w:id="81"/>
    </w:p>
    <w:p w14:paraId="5A7B2EAB" w14:textId="77777777" w:rsidR="007244B0" w:rsidRDefault="006B7B03">
      <w:pPr>
        <w:spacing w:line="360" w:lineRule="auto"/>
        <w:ind w:firstLineChars="400" w:firstLine="960"/>
        <w:rPr>
          <w:rFonts w:ascii="宋体" w:hAnsi="宋体"/>
          <w:color w:val="000000"/>
          <w:sz w:val="24"/>
        </w:rPr>
      </w:pPr>
      <w:r>
        <w:rPr>
          <w:rFonts w:ascii="宋体" w:hAnsi="宋体" w:hint="eastAsia"/>
          <w:color w:val="000000"/>
          <w:sz w:val="24"/>
        </w:rPr>
        <w:t>电汇、</w:t>
      </w:r>
      <w:r>
        <w:rPr>
          <w:rFonts w:ascii="宋体" w:hAnsi="宋体"/>
          <w:color w:val="000000"/>
          <w:sz w:val="24"/>
        </w:rPr>
        <w:t>网银</w:t>
      </w:r>
      <w:r>
        <w:rPr>
          <w:rFonts w:ascii="宋体" w:hAnsi="宋体" w:hint="eastAsia"/>
          <w:color w:val="000000"/>
          <w:sz w:val="24"/>
        </w:rPr>
        <w:t>、支票、汇票、本票或者金融机构、担保机构出具的保函。</w:t>
      </w:r>
    </w:p>
    <w:p w14:paraId="42BA4A7C"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t>未按规定提交投标保证金的投标将被视为无效投标。联合体投标的，可以</w:t>
      </w:r>
      <w:r>
        <w:rPr>
          <w:rFonts w:ascii="宋体" w:hAnsi="宋体" w:hint="eastAsia"/>
          <w:color w:val="000000"/>
          <w:sz w:val="24"/>
        </w:rPr>
        <w:lastRenderedPageBreak/>
        <w:t>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7FC85441"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43554051" w14:textId="77777777" w:rsidR="007244B0" w:rsidRDefault="006B7B03">
      <w:pPr>
        <w:spacing w:line="360" w:lineRule="auto"/>
        <w:ind w:left="900" w:hangingChars="375" w:hanging="900"/>
        <w:rPr>
          <w:rFonts w:ascii="宋体" w:hAnsi="宋体"/>
          <w:color w:val="000000"/>
          <w:sz w:val="24"/>
        </w:rPr>
      </w:pPr>
      <w:r>
        <w:rPr>
          <w:rFonts w:ascii="宋体" w:hAnsi="宋体" w:hint="eastAsia"/>
          <w:color w:val="000000"/>
          <w:sz w:val="24"/>
        </w:rPr>
        <w:t>11.6</w:t>
      </w:r>
      <w:r>
        <w:rPr>
          <w:rFonts w:ascii="宋体" w:hAnsi="宋体" w:hint="eastAsia"/>
          <w:color w:val="000000"/>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38914343" w14:textId="77777777" w:rsidR="007244B0" w:rsidRDefault="006B7B03">
      <w:pPr>
        <w:pStyle w:val="30"/>
        <w:spacing w:before="0" w:after="0" w:line="360" w:lineRule="auto"/>
        <w:ind w:left="899" w:hanging="899"/>
        <w:rPr>
          <w:rFonts w:hAnsi="宋体"/>
          <w:color w:val="000000"/>
          <w:u w:val="none"/>
        </w:rPr>
      </w:pPr>
      <w:bookmarkStart w:id="82" w:name="_Toc51077890"/>
      <w:bookmarkStart w:id="83" w:name="_Toc44170282"/>
      <w:bookmarkStart w:id="84" w:name="_Toc520356157"/>
      <w:bookmarkStart w:id="85" w:name="_Toc61609941"/>
      <w:bookmarkStart w:id="86" w:name="_Toc525133314"/>
      <w:r>
        <w:rPr>
          <w:rFonts w:hAnsi="宋体" w:hint="eastAsia"/>
          <w:color w:val="000000"/>
          <w:u w:val="none"/>
        </w:rPr>
        <w:t>12.</w:t>
      </w:r>
      <w:r>
        <w:rPr>
          <w:rFonts w:hAnsi="宋体" w:hint="eastAsia"/>
          <w:color w:val="000000"/>
          <w:u w:val="none"/>
        </w:rPr>
        <w:tab/>
        <w:t>投标有效期</w:t>
      </w:r>
      <w:bookmarkEnd w:id="82"/>
      <w:bookmarkEnd w:id="83"/>
      <w:bookmarkEnd w:id="84"/>
      <w:bookmarkEnd w:id="85"/>
      <w:bookmarkEnd w:id="86"/>
    </w:p>
    <w:p w14:paraId="37CE2108"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投标应在规定的投标截止日起的</w:t>
      </w:r>
      <w:r>
        <w:rPr>
          <w:rFonts w:ascii="宋体" w:hAnsi="宋体" w:hint="eastAsia"/>
          <w:color w:val="000000"/>
          <w:sz w:val="24"/>
          <w:u w:val="single"/>
        </w:rPr>
        <w:t xml:space="preserve">  90  </w:t>
      </w:r>
      <w:r>
        <w:rPr>
          <w:rFonts w:ascii="宋体" w:hAnsi="宋体" w:hint="eastAsia"/>
          <w:color w:val="000000"/>
          <w:sz w:val="24"/>
        </w:rPr>
        <w:t>天内保持有效，投标有效期不满足要求的投标将被视为无效投标。</w:t>
      </w:r>
    </w:p>
    <w:p w14:paraId="79D5F284"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FC59E27" w14:textId="77777777" w:rsidR="007244B0" w:rsidRDefault="006B7B03">
      <w:pPr>
        <w:pStyle w:val="30"/>
        <w:spacing w:before="0" w:after="0" w:line="360" w:lineRule="auto"/>
        <w:ind w:left="899" w:hanging="899"/>
        <w:rPr>
          <w:rFonts w:hAnsi="宋体"/>
          <w:color w:val="000000"/>
          <w:u w:val="none"/>
        </w:rPr>
      </w:pPr>
      <w:bookmarkStart w:id="87" w:name="_Toc520356158"/>
      <w:bookmarkStart w:id="88" w:name="_Toc44170283"/>
      <w:bookmarkStart w:id="89" w:name="_Toc525133315"/>
      <w:bookmarkStart w:id="90" w:name="_Toc51077891"/>
      <w:bookmarkStart w:id="91" w:name="_Toc61609942"/>
      <w:r>
        <w:rPr>
          <w:rFonts w:hAnsi="宋体" w:hint="eastAsia"/>
          <w:color w:val="000000"/>
          <w:u w:val="none"/>
        </w:rPr>
        <w:t>13.</w:t>
      </w:r>
      <w:r>
        <w:rPr>
          <w:rFonts w:hAnsi="宋体" w:hint="eastAsia"/>
          <w:color w:val="000000"/>
          <w:u w:val="none"/>
        </w:rPr>
        <w:tab/>
        <w:t>投标文件的签署</w:t>
      </w:r>
      <w:bookmarkEnd w:id="87"/>
      <w:r>
        <w:rPr>
          <w:rFonts w:hAnsi="宋体" w:hint="eastAsia"/>
          <w:color w:val="000000"/>
          <w:u w:val="none"/>
        </w:rPr>
        <w:t>及规定</w:t>
      </w:r>
      <w:bookmarkEnd w:id="88"/>
      <w:bookmarkEnd w:id="89"/>
      <w:bookmarkEnd w:id="90"/>
      <w:bookmarkEnd w:id="91"/>
    </w:p>
    <w:p w14:paraId="7B50FCBB"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投标人应准备投标文件正本</w:t>
      </w:r>
      <w:r>
        <w:rPr>
          <w:rFonts w:ascii="宋体" w:hAnsi="宋体" w:hint="eastAsia"/>
          <w:color w:val="000000"/>
          <w:sz w:val="24"/>
          <w:u w:val="single"/>
        </w:rPr>
        <w:t xml:space="preserve">　一　</w:t>
      </w:r>
      <w:r>
        <w:rPr>
          <w:rFonts w:ascii="宋体" w:hAnsi="宋体" w:hint="eastAsia"/>
          <w:color w:val="000000"/>
          <w:sz w:val="24"/>
        </w:rPr>
        <w:t>份和副本</w:t>
      </w:r>
      <w:r>
        <w:rPr>
          <w:rFonts w:ascii="宋体" w:hAnsi="宋体" w:hint="eastAsia"/>
          <w:color w:val="000000"/>
          <w:sz w:val="24"/>
          <w:u w:val="single"/>
        </w:rPr>
        <w:t xml:space="preserve">  七  </w:t>
      </w:r>
      <w:r>
        <w:rPr>
          <w:rFonts w:ascii="宋体" w:hAnsi="宋体" w:hint="eastAsia"/>
          <w:color w:val="000000"/>
          <w:sz w:val="24"/>
        </w:rPr>
        <w:t>份，每份投标文件须清楚地标明“正本”或“副本”。若正本和副本不符，以正本为准。投标人还需提供电子版投标文件1份（U盘），若电子版投标文件和书面投标文件不符，以书面投标文件为准。</w:t>
      </w:r>
    </w:p>
    <w:p w14:paraId="6CFC8578"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投标文件应装订牢固、目录清楚、页码准确。</w:t>
      </w:r>
    </w:p>
    <w:p w14:paraId="2E995065"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投标文件的正本需打印或用不退色墨水书写，并由投标人的法定代表人或经其正式授权的代表在投标文件封面和招标文件要求的地方签字、加盖单位印章（公章）。授权代表须持有书面的“法定代表人授权书”（标准格式附后），并将其附在投标文件中。投标文件的副本可采用正本的复印件。</w:t>
      </w:r>
    </w:p>
    <w:p w14:paraId="4AADF9A6"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lastRenderedPageBreak/>
        <w:t>13.4</w:t>
      </w:r>
      <w:r>
        <w:rPr>
          <w:rFonts w:ascii="宋体" w:hAnsi="宋体" w:hint="eastAsia"/>
          <w:color w:val="000000"/>
          <w:sz w:val="24"/>
        </w:rPr>
        <w:tab/>
        <w:t>如对投标文件进行了修改，包括任何行间插字、涂改和增删等，必须由投标文件签字人（指法定代表人或经其正式授权的代表）在修改变更处签字并加盖公章。</w:t>
      </w:r>
    </w:p>
    <w:p w14:paraId="0F4F2FAC" w14:textId="77777777" w:rsidR="007244B0" w:rsidRDefault="006B7B03">
      <w:pPr>
        <w:spacing w:line="360" w:lineRule="auto"/>
        <w:rPr>
          <w:rFonts w:ascii="宋体" w:hAnsi="宋体"/>
          <w:color w:val="000000"/>
          <w:sz w:val="24"/>
        </w:rPr>
      </w:pPr>
      <w:r>
        <w:rPr>
          <w:rFonts w:ascii="宋体" w:hAnsi="宋体" w:hint="eastAsia"/>
          <w:color w:val="000000"/>
          <w:sz w:val="24"/>
        </w:rPr>
        <w:t>13.5</w:t>
      </w:r>
      <w:r>
        <w:rPr>
          <w:rFonts w:ascii="宋体" w:hAnsi="宋体" w:hint="eastAsia"/>
          <w:color w:val="000000"/>
          <w:sz w:val="24"/>
        </w:rPr>
        <w:tab/>
        <w:t>投标文件因字迹潦草或表达不清所引起的后果由投标人负责。</w:t>
      </w:r>
    </w:p>
    <w:p w14:paraId="6BE48F35"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13.6</w:t>
      </w:r>
      <w:r>
        <w:rPr>
          <w:rFonts w:ascii="宋体" w:hAnsi="宋体" w:hint="eastAsia"/>
          <w:color w:val="000000"/>
          <w:sz w:val="24"/>
        </w:rPr>
        <w:tab/>
        <w:t>投标人为自然人的，只须按要求签字，投标文件所有加盖公章的要求均不适用。</w:t>
      </w:r>
    </w:p>
    <w:p w14:paraId="3A56C729" w14:textId="77777777" w:rsidR="007244B0" w:rsidRDefault="007244B0">
      <w:pPr>
        <w:spacing w:line="360" w:lineRule="auto"/>
        <w:rPr>
          <w:rFonts w:ascii="宋体" w:hAnsi="宋体"/>
          <w:color w:val="000000"/>
          <w:sz w:val="24"/>
        </w:rPr>
      </w:pPr>
    </w:p>
    <w:p w14:paraId="2E2340BE" w14:textId="77777777" w:rsidR="007244B0" w:rsidRDefault="006B7B03">
      <w:pPr>
        <w:pStyle w:val="20"/>
        <w:spacing w:before="0" w:line="360" w:lineRule="auto"/>
        <w:rPr>
          <w:rFonts w:ascii="宋体" w:eastAsia="宋体" w:hAnsi="宋体"/>
          <w:color w:val="000000"/>
          <w:sz w:val="28"/>
          <w:szCs w:val="28"/>
        </w:rPr>
      </w:pPr>
      <w:bookmarkStart w:id="92" w:name="_Toc520356159"/>
      <w:bookmarkStart w:id="93" w:name="_Toc525133316"/>
      <w:bookmarkStart w:id="94" w:name="_Toc61609943"/>
      <w:bookmarkStart w:id="95" w:name="_Toc44170284"/>
      <w:bookmarkStart w:id="96" w:name="_Toc51077892"/>
      <w:r>
        <w:rPr>
          <w:rFonts w:ascii="宋体" w:eastAsia="宋体" w:hAnsi="宋体" w:hint="eastAsia"/>
          <w:color w:val="000000"/>
          <w:sz w:val="28"/>
          <w:szCs w:val="28"/>
        </w:rPr>
        <w:t>四   投标文件的递交</w:t>
      </w:r>
      <w:bookmarkEnd w:id="92"/>
      <w:bookmarkEnd w:id="93"/>
      <w:bookmarkEnd w:id="94"/>
      <w:bookmarkEnd w:id="95"/>
      <w:bookmarkEnd w:id="96"/>
    </w:p>
    <w:p w14:paraId="1977927E" w14:textId="77777777" w:rsidR="007244B0" w:rsidRDefault="006B7B03">
      <w:pPr>
        <w:pStyle w:val="30"/>
        <w:spacing w:before="0" w:after="0" w:line="360" w:lineRule="auto"/>
        <w:ind w:left="899" w:hanging="899"/>
        <w:rPr>
          <w:rFonts w:hAnsi="宋体"/>
          <w:color w:val="000000"/>
          <w:u w:val="none"/>
        </w:rPr>
      </w:pPr>
      <w:bookmarkStart w:id="97" w:name="_Toc51077893"/>
      <w:bookmarkStart w:id="98" w:name="_Toc44170285"/>
      <w:bookmarkStart w:id="99" w:name="_Toc520356160"/>
      <w:bookmarkStart w:id="100" w:name="_Toc61609944"/>
      <w:bookmarkStart w:id="101" w:name="_Toc525133317"/>
      <w:r>
        <w:rPr>
          <w:rFonts w:hAnsi="宋体" w:hint="eastAsia"/>
          <w:color w:val="000000"/>
          <w:u w:val="none"/>
        </w:rPr>
        <w:t>14.</w:t>
      </w:r>
      <w:r>
        <w:rPr>
          <w:rFonts w:hAnsi="宋体" w:hint="eastAsia"/>
          <w:color w:val="000000"/>
          <w:u w:val="none"/>
        </w:rPr>
        <w:tab/>
        <w:t>投标文件的密封和标记</w:t>
      </w:r>
      <w:bookmarkEnd w:id="97"/>
      <w:bookmarkEnd w:id="98"/>
      <w:bookmarkEnd w:id="99"/>
      <w:bookmarkEnd w:id="100"/>
      <w:bookmarkEnd w:id="101"/>
    </w:p>
    <w:p w14:paraId="1B3B9A9B"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14.1</w:t>
      </w:r>
      <w:r>
        <w:rPr>
          <w:rFonts w:ascii="宋体" w:hAnsi="宋体" w:hint="eastAsia"/>
          <w:color w:val="000000"/>
          <w:sz w:val="24"/>
        </w:rPr>
        <w:tab/>
        <w:t>投标时，投标人应将投标文件正本密封装在单独的信封（箱）中，将所有副本一起密封装在单独的信封（箱）中，且在信封（箱）表面标明“正本”“副本”字样。电子版投标文件可单独密封包装，也可和投标文件正本一起封装。</w:t>
      </w:r>
    </w:p>
    <w:p w14:paraId="58A6F3F0"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14.2</w:t>
      </w:r>
      <w:r>
        <w:rPr>
          <w:rFonts w:ascii="宋体" w:hAnsi="宋体" w:hint="eastAsia"/>
          <w:color w:val="000000"/>
          <w:sz w:val="24"/>
        </w:rPr>
        <w:tab/>
        <w:t>为方便开标唱标，投标人应将“投标一览表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17E930E8"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14.3</w:t>
      </w:r>
      <w:r>
        <w:rPr>
          <w:rFonts w:ascii="宋体" w:hAnsi="宋体" w:hint="eastAsia"/>
          <w:color w:val="000000"/>
          <w:sz w:val="24"/>
        </w:rPr>
        <w:tab/>
        <w:t>投标保证金应与投标文件同时提交。为方便核查投标保证金，投标人应将“投标保证金”单独密封，并在信封上标明 “投标保证金”字样，在投标时单独递交。如投标保证金是以电汇、网银等转账方式提交的，投标人应将电汇底单复印件或网银转账界面的打印件等加盖投标人公章后密封在信封里。</w:t>
      </w:r>
    </w:p>
    <w:p w14:paraId="6805EB47"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14.4</w:t>
      </w:r>
      <w:r>
        <w:rPr>
          <w:rFonts w:ascii="宋体" w:hAnsi="宋体" w:hint="eastAsia"/>
          <w:color w:val="000000"/>
          <w:sz w:val="24"/>
        </w:rPr>
        <w:tab/>
        <w:t>所有信封（箱）上均应：</w:t>
      </w:r>
    </w:p>
    <w:p w14:paraId="461FE912" w14:textId="77777777" w:rsidR="007244B0" w:rsidRDefault="006B7B03">
      <w:pPr>
        <w:pStyle w:val="ae"/>
        <w:tabs>
          <w:tab w:val="left" w:pos="630"/>
          <w:tab w:val="left" w:pos="1365"/>
        </w:tabs>
        <w:spacing w:line="360" w:lineRule="auto"/>
        <w:ind w:left="660" w:firstLine="240"/>
        <w:rPr>
          <w:rFonts w:hAnsi="宋体"/>
          <w:color w:val="000000"/>
          <w:sz w:val="24"/>
        </w:rPr>
      </w:pPr>
      <w:r>
        <w:rPr>
          <w:rFonts w:hAnsi="宋体" w:hint="eastAsia"/>
          <w:color w:val="000000"/>
          <w:sz w:val="24"/>
        </w:rPr>
        <w:t>1）清楚标明递交至招标公告或投标邀请书中指明的地址。</w:t>
      </w:r>
    </w:p>
    <w:p w14:paraId="513D2F0E" w14:textId="77777777" w:rsidR="007244B0" w:rsidRDefault="006B7B03">
      <w:pPr>
        <w:pStyle w:val="ae"/>
        <w:tabs>
          <w:tab w:val="left" w:pos="1365"/>
        </w:tabs>
        <w:spacing w:line="360" w:lineRule="auto"/>
        <w:ind w:left="1259" w:hanging="360"/>
        <w:rPr>
          <w:rFonts w:hAnsi="宋体"/>
          <w:color w:val="000000"/>
          <w:sz w:val="24"/>
        </w:rPr>
      </w:pPr>
      <w:r>
        <w:rPr>
          <w:rFonts w:hAnsi="宋体" w:hint="eastAsia"/>
          <w:color w:val="000000"/>
          <w:sz w:val="24"/>
        </w:rPr>
        <w:t>2）注明项目名称、招标编号、包号和“在</w:t>
      </w:r>
      <w:r>
        <w:rPr>
          <w:rFonts w:hAnsi="宋体" w:hint="eastAsia"/>
          <w:b/>
          <w:color w:val="000000"/>
          <w:sz w:val="24"/>
          <w:u w:val="single"/>
        </w:rPr>
        <w:t>（开标日期、时间 ）之前不得启封</w:t>
      </w:r>
      <w:r>
        <w:rPr>
          <w:rFonts w:hAnsi="宋体" w:hint="eastAsia"/>
          <w:b/>
          <w:color w:val="000000"/>
          <w:sz w:val="24"/>
        </w:rPr>
        <w:t>”</w:t>
      </w:r>
      <w:r>
        <w:rPr>
          <w:rFonts w:hAnsi="宋体" w:hint="eastAsia"/>
          <w:color w:val="000000"/>
          <w:sz w:val="24"/>
        </w:rPr>
        <w:t>的字样。(填入规定的投标截止日期)</w:t>
      </w:r>
    </w:p>
    <w:p w14:paraId="33430BEC" w14:textId="77777777" w:rsidR="007244B0" w:rsidRDefault="006B7B03">
      <w:pPr>
        <w:pStyle w:val="ae"/>
        <w:tabs>
          <w:tab w:val="left" w:pos="1365"/>
        </w:tabs>
        <w:spacing w:line="360" w:lineRule="auto"/>
        <w:ind w:left="1259" w:hanging="360"/>
        <w:rPr>
          <w:rFonts w:hAnsi="宋体"/>
          <w:color w:val="000000"/>
          <w:sz w:val="24"/>
        </w:rPr>
      </w:pPr>
      <w:r>
        <w:rPr>
          <w:rFonts w:hAnsi="宋体" w:hint="eastAsia"/>
          <w:color w:val="000000"/>
          <w:sz w:val="24"/>
        </w:rPr>
        <w:t>3）在信封（箱）的封装处加盖投标人公章。</w:t>
      </w:r>
    </w:p>
    <w:p w14:paraId="2E2D1C6D" w14:textId="77777777" w:rsidR="007244B0" w:rsidRDefault="006B7B03">
      <w:pPr>
        <w:pStyle w:val="aa"/>
        <w:tabs>
          <w:tab w:val="clear" w:pos="567"/>
        </w:tabs>
        <w:spacing w:before="0" w:line="360" w:lineRule="auto"/>
        <w:ind w:left="900" w:hanging="900"/>
        <w:rPr>
          <w:color w:val="000000"/>
        </w:rPr>
      </w:pPr>
      <w:r>
        <w:rPr>
          <w:rFonts w:hint="eastAsia"/>
          <w:color w:val="000000"/>
        </w:rPr>
        <w:t>14.5</w:t>
      </w:r>
      <w:r>
        <w:rPr>
          <w:rFonts w:hint="eastAsia"/>
          <w:color w:val="000000"/>
        </w:rPr>
        <w:tab/>
        <w:t>所有信封（箱）上还应写明投标人名称和地址，以便若其投标被宣布为“迟到”投标时，能原封退回。</w:t>
      </w:r>
    </w:p>
    <w:p w14:paraId="13A84436" w14:textId="77777777" w:rsidR="007244B0" w:rsidRDefault="006B7B03">
      <w:pPr>
        <w:spacing w:line="360" w:lineRule="auto"/>
        <w:ind w:left="960" w:hangingChars="400" w:hanging="960"/>
        <w:rPr>
          <w:rFonts w:ascii="宋体" w:hAnsi="宋体"/>
          <w:color w:val="000000"/>
          <w:sz w:val="24"/>
        </w:rPr>
      </w:pPr>
      <w:r>
        <w:rPr>
          <w:rFonts w:ascii="宋体" w:hAnsi="宋体"/>
          <w:color w:val="000000"/>
          <w:sz w:val="24"/>
        </w:rPr>
        <w:t>14.</w:t>
      </w:r>
      <w:r>
        <w:rPr>
          <w:rFonts w:ascii="宋体" w:hAnsi="宋体" w:hint="eastAsia"/>
          <w:color w:val="000000"/>
          <w:sz w:val="24"/>
        </w:rPr>
        <w:t>6</w:t>
      </w:r>
      <w:r>
        <w:rPr>
          <w:rFonts w:ascii="宋体" w:hAnsi="宋体"/>
          <w:color w:val="000000"/>
          <w:sz w:val="24"/>
        </w:rPr>
        <w:tab/>
      </w:r>
      <w:r>
        <w:rPr>
          <w:rFonts w:ascii="宋体" w:hAnsi="宋体" w:hint="eastAsia"/>
          <w:color w:val="000000"/>
          <w:sz w:val="24"/>
        </w:rPr>
        <w:t>如果投标人虽然未能按照上述规定对投标文件进行密封，但只要投标文件密封完好的即视为符合密封要求，招标采购单位不得拒收。</w:t>
      </w:r>
    </w:p>
    <w:p w14:paraId="394D9173"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lastRenderedPageBreak/>
        <w:t>14.7</w:t>
      </w:r>
      <w:r>
        <w:rPr>
          <w:rFonts w:ascii="宋体" w:hAnsi="宋体" w:hint="eastAsia"/>
          <w:color w:val="000000"/>
          <w:sz w:val="24"/>
        </w:rPr>
        <w:tab/>
        <w:t>如果投标人未按上述要求密封及加写标记，招标采购单位对投标文件的误投或过早启封概不负责。</w:t>
      </w:r>
    </w:p>
    <w:p w14:paraId="6FD1CDB4" w14:textId="77777777" w:rsidR="007244B0" w:rsidRDefault="006B7B03">
      <w:pPr>
        <w:pStyle w:val="30"/>
        <w:spacing w:before="0" w:after="0" w:line="360" w:lineRule="auto"/>
        <w:ind w:left="899" w:hanging="899"/>
        <w:rPr>
          <w:rFonts w:hAnsi="宋体"/>
          <w:color w:val="000000"/>
          <w:u w:val="none"/>
        </w:rPr>
      </w:pPr>
      <w:bookmarkStart w:id="102" w:name="_Toc525133318"/>
      <w:bookmarkStart w:id="103" w:name="_Toc51077894"/>
      <w:bookmarkStart w:id="104" w:name="_Toc61609945"/>
      <w:bookmarkStart w:id="105" w:name="_Toc520356161"/>
      <w:bookmarkStart w:id="106" w:name="_Toc44170286"/>
      <w:r>
        <w:rPr>
          <w:rFonts w:hAnsi="宋体" w:hint="eastAsia"/>
          <w:color w:val="000000"/>
          <w:u w:val="none"/>
        </w:rPr>
        <w:t>15.</w:t>
      </w:r>
      <w:r>
        <w:rPr>
          <w:rFonts w:hAnsi="宋体" w:hint="eastAsia"/>
          <w:color w:val="000000"/>
          <w:u w:val="none"/>
        </w:rPr>
        <w:tab/>
        <w:t>投标截止期</w:t>
      </w:r>
      <w:bookmarkEnd w:id="102"/>
      <w:bookmarkEnd w:id="103"/>
      <w:bookmarkEnd w:id="104"/>
      <w:bookmarkEnd w:id="105"/>
      <w:bookmarkEnd w:id="106"/>
    </w:p>
    <w:p w14:paraId="5ECD65EE"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8CC38E6"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1DAF9670" w14:textId="77777777" w:rsidR="007244B0" w:rsidRDefault="006B7B03">
      <w:pPr>
        <w:pStyle w:val="30"/>
        <w:spacing w:before="0" w:after="0" w:line="360" w:lineRule="auto"/>
        <w:ind w:left="899" w:hanging="899"/>
        <w:rPr>
          <w:rFonts w:hAnsi="宋体"/>
          <w:color w:val="000000"/>
          <w:u w:val="none"/>
        </w:rPr>
      </w:pPr>
      <w:bookmarkStart w:id="107" w:name="_Toc51077895"/>
      <w:bookmarkStart w:id="108" w:name="_Toc525133319"/>
      <w:bookmarkStart w:id="109" w:name="_Toc61609946"/>
      <w:bookmarkStart w:id="110" w:name="_Toc520356162"/>
      <w:bookmarkStart w:id="111" w:name="_Toc44170287"/>
      <w:r>
        <w:rPr>
          <w:rFonts w:hAnsi="宋体" w:hint="eastAsia"/>
          <w:color w:val="000000"/>
          <w:u w:val="none"/>
        </w:rPr>
        <w:t>16.</w:t>
      </w:r>
      <w:r>
        <w:rPr>
          <w:rFonts w:hAnsi="宋体" w:hint="eastAsia"/>
          <w:color w:val="000000"/>
          <w:u w:val="none"/>
        </w:rPr>
        <w:tab/>
        <w:t>投标文件的修改、补充与撤回</w:t>
      </w:r>
      <w:bookmarkEnd w:id="107"/>
      <w:bookmarkEnd w:id="108"/>
      <w:bookmarkEnd w:id="109"/>
      <w:bookmarkEnd w:id="110"/>
      <w:bookmarkEnd w:id="111"/>
    </w:p>
    <w:p w14:paraId="742B1A14"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14:paraId="349477D6"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投标人对投标文件的补充或修改通知还须进行密封和标记（注明项目名称、招标编号、包号、“补充或修改通知”等）。</w:t>
      </w:r>
    </w:p>
    <w:p w14:paraId="3EC62F46"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在投标截止期之后，投标人不得修改、补充或撤回其投标文件（评标委员会要求的澄清除外）。</w:t>
      </w:r>
    </w:p>
    <w:p w14:paraId="541064CC"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16.4</w:t>
      </w:r>
      <w:r>
        <w:rPr>
          <w:rFonts w:ascii="宋体" w:hAnsi="宋体" w:hint="eastAsia"/>
          <w:color w:val="000000"/>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13F7D42F" w14:textId="77777777" w:rsidR="007244B0" w:rsidRDefault="006B7B03">
      <w:pPr>
        <w:spacing w:before="120" w:line="360" w:lineRule="auto"/>
        <w:ind w:left="900" w:hanging="900"/>
        <w:rPr>
          <w:rFonts w:ascii="宋体" w:hAnsi="宋体"/>
          <w:color w:val="000000"/>
          <w:sz w:val="24"/>
        </w:rPr>
      </w:pPr>
      <w:r>
        <w:rPr>
          <w:rFonts w:ascii="宋体" w:hAnsi="宋体" w:hint="eastAsia"/>
          <w:color w:val="000000"/>
          <w:sz w:val="24"/>
        </w:rPr>
        <w:t>16.</w:t>
      </w:r>
      <w:r>
        <w:rPr>
          <w:rFonts w:ascii="宋体" w:hAnsi="宋体"/>
          <w:color w:val="000000"/>
          <w:sz w:val="24"/>
        </w:rPr>
        <w:t>5</w:t>
      </w:r>
      <w:r>
        <w:rPr>
          <w:rFonts w:ascii="宋体" w:hAnsi="宋体" w:hint="eastAsia"/>
          <w:color w:val="000000"/>
          <w:sz w:val="24"/>
        </w:rPr>
        <w:tab/>
        <w:t>在投标有效期内，投标人不得撤销其投标。</w:t>
      </w:r>
    </w:p>
    <w:p w14:paraId="2593BC08" w14:textId="77777777" w:rsidR="007244B0" w:rsidRDefault="007244B0">
      <w:pPr>
        <w:spacing w:line="360" w:lineRule="auto"/>
        <w:ind w:left="900" w:hanging="900"/>
        <w:rPr>
          <w:rFonts w:ascii="宋体" w:hAnsi="宋体"/>
          <w:color w:val="000000"/>
          <w:sz w:val="24"/>
        </w:rPr>
      </w:pPr>
    </w:p>
    <w:p w14:paraId="2FA15826" w14:textId="77777777" w:rsidR="007244B0" w:rsidRDefault="006B7B03">
      <w:pPr>
        <w:pStyle w:val="20"/>
        <w:spacing w:before="0" w:line="360" w:lineRule="auto"/>
        <w:rPr>
          <w:rFonts w:ascii="宋体" w:eastAsia="宋体" w:hAnsi="宋体"/>
          <w:color w:val="000000"/>
          <w:sz w:val="28"/>
          <w:szCs w:val="28"/>
        </w:rPr>
      </w:pPr>
      <w:bookmarkStart w:id="112" w:name="_Toc61609947"/>
      <w:bookmarkStart w:id="113" w:name="_Toc520356163"/>
      <w:bookmarkStart w:id="114" w:name="_Toc51077896"/>
      <w:bookmarkStart w:id="115" w:name="_Toc525133320"/>
      <w:bookmarkStart w:id="116" w:name="_Toc44170288"/>
      <w:r>
        <w:rPr>
          <w:rFonts w:ascii="宋体" w:eastAsia="宋体" w:hAnsi="宋体" w:hint="eastAsia"/>
          <w:color w:val="000000"/>
          <w:sz w:val="28"/>
          <w:szCs w:val="28"/>
        </w:rPr>
        <w:t>五   开标及评标</w:t>
      </w:r>
      <w:bookmarkEnd w:id="112"/>
      <w:bookmarkEnd w:id="113"/>
      <w:bookmarkEnd w:id="114"/>
      <w:bookmarkEnd w:id="115"/>
      <w:bookmarkEnd w:id="116"/>
    </w:p>
    <w:p w14:paraId="5BBF6A18" w14:textId="77777777" w:rsidR="007244B0" w:rsidRDefault="006B7B03">
      <w:pPr>
        <w:pStyle w:val="30"/>
        <w:spacing w:before="0" w:after="0" w:line="360" w:lineRule="auto"/>
        <w:ind w:left="899" w:hanging="899"/>
        <w:rPr>
          <w:rFonts w:hAnsi="宋体"/>
          <w:color w:val="000000"/>
          <w:u w:val="none"/>
        </w:rPr>
      </w:pPr>
      <w:bookmarkStart w:id="117" w:name="_Toc525133321"/>
      <w:bookmarkStart w:id="118" w:name="_Toc61609948"/>
      <w:bookmarkStart w:id="119" w:name="_Toc520356164"/>
      <w:bookmarkStart w:id="120" w:name="_Toc44170289"/>
      <w:bookmarkStart w:id="121" w:name="_Toc51077897"/>
      <w:r>
        <w:rPr>
          <w:rFonts w:hAnsi="宋体" w:hint="eastAsia"/>
          <w:color w:val="000000"/>
          <w:u w:val="none"/>
        </w:rPr>
        <w:t>17.</w:t>
      </w:r>
      <w:r>
        <w:rPr>
          <w:rFonts w:hAnsi="宋体" w:hint="eastAsia"/>
          <w:color w:val="000000"/>
          <w:u w:val="none"/>
        </w:rPr>
        <w:tab/>
        <w:t>开标</w:t>
      </w:r>
      <w:bookmarkEnd w:id="117"/>
      <w:bookmarkEnd w:id="118"/>
      <w:bookmarkEnd w:id="119"/>
      <w:bookmarkEnd w:id="120"/>
      <w:bookmarkEnd w:id="121"/>
    </w:p>
    <w:p w14:paraId="5955EEB6" w14:textId="77777777" w:rsidR="007244B0" w:rsidRDefault="006B7B03">
      <w:pPr>
        <w:spacing w:line="360" w:lineRule="auto"/>
        <w:ind w:left="898" w:hanging="898"/>
        <w:rPr>
          <w:rFonts w:ascii="宋体" w:hAnsi="宋体"/>
          <w:color w:val="000000"/>
          <w:sz w:val="24"/>
        </w:rPr>
      </w:pPr>
      <w:bookmarkStart w:id="122" w:name="_Toc520356165"/>
      <w:r>
        <w:rPr>
          <w:rFonts w:ascii="宋体" w:hAnsi="宋体" w:hint="eastAsia"/>
          <w:color w:val="000000"/>
          <w:sz w:val="24"/>
        </w:rPr>
        <w:t>17.1</w:t>
      </w:r>
      <w:r>
        <w:rPr>
          <w:rFonts w:ascii="宋体" w:hAnsi="宋体" w:hint="eastAsia"/>
          <w:color w:val="000000"/>
          <w:sz w:val="24"/>
        </w:rPr>
        <w:tab/>
        <w:t>招标采购单位应当按招标公告或投标邀请书的规定，在投标截止时间的同一时间和招标公告或投标邀请书预先确定的地点组织公开开标。开标时邀</w:t>
      </w:r>
      <w:r>
        <w:rPr>
          <w:rFonts w:ascii="宋体" w:hAnsi="宋体" w:hint="eastAsia"/>
          <w:color w:val="000000"/>
          <w:sz w:val="24"/>
        </w:rPr>
        <w:lastRenderedPageBreak/>
        <w:t>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50B3ADB5" w14:textId="77777777" w:rsidR="007244B0" w:rsidRDefault="006B7B03">
      <w:pPr>
        <w:spacing w:line="360" w:lineRule="auto"/>
        <w:ind w:left="898" w:hanging="898"/>
        <w:rPr>
          <w:rFonts w:ascii="宋体" w:hAnsi="宋体"/>
          <w:color w:val="000000"/>
          <w:sz w:val="24"/>
        </w:rPr>
      </w:pPr>
      <w:r>
        <w:rPr>
          <w:rFonts w:ascii="宋体" w:hAnsi="宋体" w:hint="eastAsia"/>
          <w:color w:val="000000"/>
          <w:sz w:val="24"/>
        </w:rPr>
        <w:t>17.2</w:t>
      </w:r>
      <w:r>
        <w:rPr>
          <w:rFonts w:ascii="宋体" w:hAnsi="宋体" w:hint="eastAsia"/>
          <w:color w:val="000000"/>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181BE0AF" w14:textId="77777777" w:rsidR="007244B0" w:rsidRDefault="006B7B03">
      <w:pPr>
        <w:spacing w:line="360" w:lineRule="auto"/>
        <w:ind w:left="898" w:hanging="898"/>
        <w:rPr>
          <w:rFonts w:ascii="宋体" w:hAnsi="宋体"/>
          <w:color w:val="000000"/>
          <w:sz w:val="24"/>
        </w:rPr>
      </w:pPr>
      <w:r>
        <w:rPr>
          <w:rFonts w:ascii="宋体" w:hAnsi="宋体" w:hint="eastAsia"/>
          <w:color w:val="000000"/>
          <w:sz w:val="24"/>
        </w:rPr>
        <w:t>17.3</w:t>
      </w:r>
      <w:r>
        <w:rPr>
          <w:rFonts w:ascii="宋体" w:hAnsi="宋体" w:hint="eastAsia"/>
          <w:color w:val="000000"/>
          <w:sz w:val="24"/>
        </w:rPr>
        <w:tab/>
        <w:t>除了原封退回投标截止期后收到的投标文件、未密封或密封不完好的投标文件之外，开标时不得拒收任何投标文件。</w:t>
      </w:r>
    </w:p>
    <w:p w14:paraId="00874A95" w14:textId="77777777" w:rsidR="007244B0" w:rsidRDefault="006B7B03">
      <w:pPr>
        <w:spacing w:line="360" w:lineRule="auto"/>
        <w:ind w:left="898" w:hanging="898"/>
        <w:rPr>
          <w:rFonts w:ascii="宋体" w:hAnsi="宋体"/>
          <w:color w:val="000000"/>
          <w:sz w:val="24"/>
        </w:rPr>
      </w:pPr>
      <w:r>
        <w:rPr>
          <w:rFonts w:ascii="宋体" w:hAnsi="宋体" w:hint="eastAsia"/>
          <w:color w:val="000000"/>
          <w:sz w:val="24"/>
        </w:rPr>
        <w:t>17.4</w:t>
      </w:r>
      <w:r>
        <w:rPr>
          <w:rFonts w:ascii="宋体" w:hAnsi="宋体" w:hint="eastAsia"/>
          <w:color w:val="000000"/>
          <w:sz w:val="24"/>
        </w:rPr>
        <w:tab/>
        <w:t>招标采购单位将对唱标内容做开标记录，由投标人代表和相关工作人员 签字确认。</w:t>
      </w:r>
    </w:p>
    <w:p w14:paraId="6144E1A9" w14:textId="77777777" w:rsidR="007244B0" w:rsidRDefault="006B7B03">
      <w:pPr>
        <w:spacing w:line="360" w:lineRule="auto"/>
        <w:ind w:left="898" w:hanging="898"/>
        <w:rPr>
          <w:rFonts w:ascii="宋体" w:hAnsi="宋体"/>
          <w:color w:val="000000"/>
          <w:sz w:val="24"/>
        </w:rPr>
      </w:pPr>
      <w:r>
        <w:rPr>
          <w:rFonts w:ascii="宋体" w:hAnsi="宋体" w:hint="eastAsia"/>
          <w:color w:val="000000"/>
          <w:sz w:val="24"/>
        </w:rPr>
        <w:t>17.5</w:t>
      </w:r>
      <w:r>
        <w:rPr>
          <w:rFonts w:ascii="宋体" w:hAnsi="宋体" w:hint="eastAsia"/>
          <w:color w:val="000000"/>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A91FEB1" w14:textId="77777777" w:rsidR="007244B0" w:rsidRDefault="006B7B03">
      <w:pPr>
        <w:pStyle w:val="30"/>
        <w:spacing w:before="0" w:after="0" w:line="360" w:lineRule="auto"/>
        <w:ind w:left="899" w:hanging="899"/>
        <w:rPr>
          <w:rFonts w:hAnsi="宋体"/>
          <w:color w:val="000000"/>
          <w:u w:val="none"/>
        </w:rPr>
      </w:pPr>
      <w:bookmarkStart w:id="123" w:name="_Toc61609949"/>
      <w:bookmarkStart w:id="124" w:name="_Toc525133322"/>
      <w:bookmarkStart w:id="125" w:name="_Toc44170290"/>
      <w:bookmarkStart w:id="126" w:name="_Toc51077898"/>
      <w:r>
        <w:rPr>
          <w:rFonts w:hAnsi="宋体" w:hint="eastAsia"/>
          <w:color w:val="000000"/>
          <w:u w:val="none"/>
        </w:rPr>
        <w:t>18.</w:t>
      </w:r>
      <w:r>
        <w:rPr>
          <w:rFonts w:hAnsi="宋体" w:hint="eastAsia"/>
          <w:color w:val="000000"/>
          <w:u w:val="none"/>
        </w:rPr>
        <w:tab/>
      </w:r>
      <w:bookmarkEnd w:id="122"/>
      <w:r>
        <w:rPr>
          <w:rFonts w:hAnsi="宋体" w:hint="eastAsia"/>
          <w:color w:val="000000"/>
          <w:u w:val="none"/>
        </w:rPr>
        <w:t>组建评标委员会</w:t>
      </w:r>
      <w:bookmarkEnd w:id="123"/>
      <w:bookmarkEnd w:id="124"/>
      <w:bookmarkEnd w:id="125"/>
      <w:bookmarkEnd w:id="126"/>
    </w:p>
    <w:p w14:paraId="3DE499A1" w14:textId="77777777" w:rsidR="007244B0" w:rsidRDefault="006B7B03">
      <w:pPr>
        <w:pStyle w:val="a0"/>
        <w:spacing w:line="360" w:lineRule="auto"/>
        <w:ind w:left="960" w:hangingChars="400" w:hanging="960"/>
        <w:rPr>
          <w:rFonts w:hAnsi="宋体"/>
          <w:color w:val="000000"/>
        </w:rPr>
      </w:pPr>
      <w:r>
        <w:rPr>
          <w:rFonts w:hAnsi="宋体" w:hint="eastAsia"/>
          <w:color w:val="000000"/>
        </w:rPr>
        <w:t>18.1</w:t>
      </w:r>
      <w:r>
        <w:rPr>
          <w:rFonts w:hAnsi="宋体" w:hint="eastAsia"/>
          <w:color w:val="000000"/>
        </w:rPr>
        <w:tab/>
      </w:r>
      <w:bookmarkStart w:id="127" w:name="_Toc520356166"/>
      <w:r>
        <w:rPr>
          <w:rFonts w:hAnsi="宋体" w:hint="eastAsia"/>
          <w:color w:val="000000"/>
        </w:rPr>
        <w:t>评标委员会根据政府采购有关要求和本次采购项目的特点进行组建，并负责评标工作。</w:t>
      </w:r>
    </w:p>
    <w:p w14:paraId="05E67A5A" w14:textId="77777777" w:rsidR="007244B0" w:rsidRDefault="006B7B03">
      <w:pPr>
        <w:pStyle w:val="30"/>
        <w:spacing w:before="0" w:after="0" w:line="360" w:lineRule="auto"/>
        <w:ind w:left="899" w:hanging="899"/>
        <w:rPr>
          <w:rFonts w:hAnsi="宋体"/>
          <w:color w:val="000000"/>
          <w:u w:val="none"/>
        </w:rPr>
      </w:pPr>
      <w:bookmarkStart w:id="128" w:name="_Toc61609950"/>
      <w:bookmarkStart w:id="129" w:name="_Toc525133323"/>
      <w:bookmarkStart w:id="130" w:name="_Toc51077899"/>
      <w:bookmarkStart w:id="131" w:name="_Toc44170291"/>
      <w:r>
        <w:rPr>
          <w:rFonts w:hAnsi="宋体" w:hint="eastAsia"/>
          <w:color w:val="000000"/>
          <w:u w:val="none"/>
        </w:rPr>
        <w:t>19.</w:t>
      </w:r>
      <w:r>
        <w:rPr>
          <w:rFonts w:hAnsi="宋体" w:hint="eastAsia"/>
          <w:color w:val="000000"/>
          <w:u w:val="none"/>
        </w:rPr>
        <w:tab/>
        <w:t>投标文件的初审</w:t>
      </w:r>
      <w:bookmarkEnd w:id="127"/>
      <w:r>
        <w:rPr>
          <w:rFonts w:hAnsi="宋体" w:hint="eastAsia"/>
          <w:color w:val="000000"/>
          <w:u w:val="none"/>
        </w:rPr>
        <w:t>与澄清</w:t>
      </w:r>
      <w:bookmarkEnd w:id="128"/>
      <w:bookmarkEnd w:id="129"/>
      <w:bookmarkEnd w:id="130"/>
      <w:bookmarkEnd w:id="131"/>
    </w:p>
    <w:p w14:paraId="75F07F65" w14:textId="77777777" w:rsidR="007244B0" w:rsidRDefault="006B7B03">
      <w:pPr>
        <w:pStyle w:val="a0"/>
        <w:spacing w:line="360" w:lineRule="auto"/>
        <w:ind w:left="960" w:hangingChars="400" w:hanging="960"/>
        <w:rPr>
          <w:rFonts w:hAnsi="宋体"/>
          <w:color w:val="000000"/>
        </w:rPr>
      </w:pPr>
      <w:bookmarkStart w:id="132" w:name="_Toc520356167"/>
      <w:r>
        <w:rPr>
          <w:rFonts w:hAnsi="宋体" w:hint="eastAsia"/>
          <w:color w:val="000000"/>
        </w:rPr>
        <w:t>19.1</w:t>
      </w:r>
      <w:r>
        <w:rPr>
          <w:rFonts w:hAnsi="宋体" w:hint="eastAsia"/>
          <w:color w:val="000000"/>
        </w:rPr>
        <w:tab/>
        <w:t>投标文件的初审分为资格性审查和符合性审查。</w:t>
      </w:r>
    </w:p>
    <w:p w14:paraId="26544871" w14:textId="77777777" w:rsidR="007244B0" w:rsidRDefault="006B7B03">
      <w:pPr>
        <w:pStyle w:val="a0"/>
        <w:spacing w:line="360" w:lineRule="auto"/>
        <w:ind w:left="960" w:hangingChars="400" w:hanging="960"/>
        <w:rPr>
          <w:rFonts w:hAnsi="宋体"/>
          <w:color w:val="000000"/>
        </w:rPr>
      </w:pPr>
      <w:r>
        <w:rPr>
          <w:rFonts w:hAnsi="宋体" w:hint="eastAsia"/>
          <w:color w:val="000000"/>
        </w:rPr>
        <w:t>19.1.1</w:t>
      </w:r>
      <w:r>
        <w:rPr>
          <w:rFonts w:hAnsi="宋体" w:hint="eastAsia"/>
          <w:color w:val="000000"/>
        </w:rPr>
        <w:tab/>
        <w:t>资格性审查指依据法律、法规和招标文件的规定，由招标代理机构在开标后对投标文件中的资格证明等文件进行审查，以确定投标人是否具备投标资格。合格投标人不足3家的，不得评标。</w:t>
      </w:r>
    </w:p>
    <w:p w14:paraId="0A6BEF8B" w14:textId="77777777" w:rsidR="007244B0" w:rsidRDefault="006B7B03">
      <w:pPr>
        <w:pStyle w:val="a0"/>
        <w:spacing w:line="360" w:lineRule="auto"/>
        <w:ind w:left="960" w:hangingChars="400" w:hanging="960"/>
        <w:rPr>
          <w:rFonts w:hAnsi="宋体"/>
          <w:color w:val="000000"/>
        </w:rPr>
      </w:pPr>
      <w:r>
        <w:rPr>
          <w:rFonts w:hAnsi="宋体" w:hint="eastAsia"/>
          <w:color w:val="000000"/>
        </w:rPr>
        <w:t>19.1.2</w:t>
      </w:r>
      <w:r>
        <w:rPr>
          <w:rFonts w:hAnsi="宋体" w:hint="eastAsia"/>
          <w:color w:val="000000"/>
        </w:rPr>
        <w:tab/>
        <w:t>符合性审查是指评标委员会依据招标文件的规定，对符合资格的投标人的投标文件进行审查，以确定其是否满足招标文件的实质性要求。</w:t>
      </w:r>
    </w:p>
    <w:p w14:paraId="69D16ED3" w14:textId="77777777" w:rsidR="007244B0" w:rsidRDefault="006B7B03">
      <w:pPr>
        <w:spacing w:line="360" w:lineRule="auto"/>
        <w:ind w:left="960" w:hangingChars="400" w:hanging="960"/>
        <w:rPr>
          <w:rFonts w:ascii="宋体" w:hAnsi="宋体"/>
          <w:color w:val="000000"/>
          <w:sz w:val="24"/>
        </w:rPr>
      </w:pPr>
      <w:bookmarkStart w:id="133" w:name="_Hlt522424701"/>
      <w:bookmarkEnd w:id="133"/>
      <w:r>
        <w:rPr>
          <w:rFonts w:ascii="宋体" w:hAnsi="宋体" w:hint="eastAsia"/>
          <w:color w:val="000000"/>
          <w:sz w:val="24"/>
        </w:rPr>
        <w:t>19.2</w:t>
      </w:r>
      <w:r>
        <w:rPr>
          <w:rFonts w:ascii="宋体" w:hAnsi="宋体" w:hint="eastAsia"/>
          <w:color w:val="000000"/>
          <w:sz w:val="24"/>
        </w:rPr>
        <w:tab/>
        <w:t>投标文件的澄清</w:t>
      </w:r>
    </w:p>
    <w:p w14:paraId="229591DC"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19.2.1</w:t>
      </w:r>
      <w:r>
        <w:rPr>
          <w:rFonts w:ascii="宋体" w:hAnsi="宋体" w:hint="eastAsia"/>
          <w:color w:val="000000"/>
        </w:rPr>
        <w:tab/>
      </w:r>
      <w:r>
        <w:rPr>
          <w:rFonts w:ascii="宋体" w:hAnsi="宋体" w:hint="eastAsia"/>
          <w:color w:val="000000"/>
          <w:sz w:val="24"/>
        </w:rPr>
        <w:t>在评标期间，对于投标文件中含义不明确、同类问题表述不一致或者有明显文字和计算错误的内容，评标委员会应当以书面形式要求投标人作</w:t>
      </w:r>
      <w:r>
        <w:rPr>
          <w:rFonts w:ascii="宋体" w:hAnsi="宋体" w:hint="eastAsia"/>
          <w:color w:val="000000"/>
          <w:sz w:val="24"/>
        </w:rPr>
        <w:lastRenderedPageBreak/>
        <w:t>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F096C67"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19.2.2</w:t>
      </w:r>
      <w:r>
        <w:rPr>
          <w:rFonts w:ascii="宋体" w:hAnsi="宋体" w:hint="eastAsia"/>
          <w:color w:val="000000"/>
          <w:sz w:val="24"/>
        </w:rPr>
        <w:tab/>
        <w:t>澄清文件将作为投标文件内容的一部分。</w:t>
      </w:r>
    </w:p>
    <w:p w14:paraId="07909033"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19.2.3</w:t>
      </w:r>
      <w:r>
        <w:rPr>
          <w:rFonts w:ascii="宋体" w:hAnsi="宋体" w:hint="eastAsia"/>
          <w:color w:val="000000"/>
          <w:sz w:val="24"/>
        </w:rPr>
        <w:tab/>
        <w:t>算术错误将按以下方法更正：</w:t>
      </w:r>
    </w:p>
    <w:p w14:paraId="4FF8B3C4"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（1）开标时，“投标一览表”内容与投标文件中投标分项报价表内容不一致的，以“投标一览表”为准；</w:t>
      </w:r>
    </w:p>
    <w:p w14:paraId="13154BBC"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（2）大写金额和小写金额不一致的，以大写金额为准；</w:t>
      </w:r>
    </w:p>
    <w:p w14:paraId="3307237F"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（3）单价金额小数点或者百分比有明显错位的，以投标一览表的总价为准，并修改单价；</w:t>
      </w:r>
    </w:p>
    <w:p w14:paraId="33E97B74"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（4）总价金额与按单价汇总金额不一致的，以单价金额计算结果为准。</w:t>
      </w:r>
    </w:p>
    <w:p w14:paraId="1F31F373"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同时出现两种以上不一致的，按照上述规定的顺序进行修正。修正后的报价按照本须知第19.2.1条的规定经投标人确认后产生约束力，投标人不确认的，其投标无效。</w:t>
      </w:r>
    </w:p>
    <w:p w14:paraId="5A55423E" w14:textId="77777777" w:rsidR="007244B0" w:rsidRDefault="006B7B03">
      <w:pPr>
        <w:pStyle w:val="30"/>
        <w:spacing w:before="0" w:after="0" w:line="360" w:lineRule="auto"/>
        <w:ind w:left="899" w:hanging="899"/>
        <w:rPr>
          <w:rFonts w:hAnsi="宋体"/>
          <w:color w:val="000000"/>
          <w:u w:val="none"/>
        </w:rPr>
      </w:pPr>
      <w:bookmarkStart w:id="134" w:name="_Toc61609951"/>
      <w:bookmarkStart w:id="135" w:name="_Toc44170292"/>
      <w:bookmarkStart w:id="136" w:name="_Toc525133324"/>
      <w:bookmarkStart w:id="137" w:name="_Toc51077900"/>
      <w:r>
        <w:rPr>
          <w:rFonts w:hAnsi="宋体" w:hint="eastAsia"/>
          <w:color w:val="000000"/>
          <w:u w:val="none"/>
        </w:rPr>
        <w:t>20.</w:t>
      </w:r>
      <w:r>
        <w:rPr>
          <w:rFonts w:hAnsi="宋体" w:hint="eastAsia"/>
          <w:color w:val="000000"/>
          <w:u w:val="none"/>
        </w:rPr>
        <w:tab/>
        <w:t>投标偏离与非实质性响应</w:t>
      </w:r>
      <w:bookmarkEnd w:id="134"/>
      <w:bookmarkEnd w:id="135"/>
      <w:bookmarkEnd w:id="136"/>
      <w:bookmarkEnd w:id="137"/>
    </w:p>
    <w:p w14:paraId="13DB1899"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20.1</w:t>
      </w:r>
      <w:r>
        <w:rPr>
          <w:rFonts w:ascii="宋体" w:hAnsi="宋体" w:hint="eastAsia"/>
          <w:color w:val="000000"/>
          <w:sz w:val="24"/>
        </w:rPr>
        <w:tab/>
        <w:t>对于投标文件中不构成实质性偏差的不正规、不一致或不规则，评标委员会可以接受，但这种接受不能损坏或影响任何投标人的相对排序。</w:t>
      </w:r>
    </w:p>
    <w:p w14:paraId="574B516A" w14:textId="77777777" w:rsidR="007244B0" w:rsidRDefault="006B7B03">
      <w:pPr>
        <w:spacing w:line="360" w:lineRule="auto"/>
        <w:ind w:left="960" w:hangingChars="400" w:hanging="960"/>
        <w:rPr>
          <w:rFonts w:ascii="宋体" w:hAnsi="宋体"/>
          <w:color w:val="000000"/>
          <w:sz w:val="24"/>
        </w:rPr>
      </w:pPr>
      <w:r>
        <w:rPr>
          <w:rFonts w:ascii="宋体" w:hAnsi="宋体" w:hint="eastAsia"/>
          <w:color w:val="000000"/>
          <w:sz w:val="24"/>
        </w:rPr>
        <w:t>20.2</w:t>
      </w:r>
      <w:r>
        <w:rPr>
          <w:rFonts w:ascii="宋体" w:hAnsi="宋体" w:hint="eastAsia"/>
          <w:color w:val="000000"/>
          <w:sz w:val="24"/>
        </w:rPr>
        <w:tab/>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获取招标文件信息查询、信用查询除外）。</w:t>
      </w:r>
    </w:p>
    <w:p w14:paraId="7F7F334F" w14:textId="77777777" w:rsidR="007244B0" w:rsidRDefault="006B7B03">
      <w:pPr>
        <w:spacing w:line="360" w:lineRule="auto"/>
        <w:ind w:left="898" w:hanging="898"/>
        <w:rPr>
          <w:rFonts w:ascii="宋体" w:hAnsi="宋体"/>
          <w:color w:val="000000"/>
          <w:sz w:val="24"/>
        </w:rPr>
      </w:pPr>
      <w:r>
        <w:rPr>
          <w:rFonts w:ascii="宋体" w:hAnsi="宋体" w:hint="eastAsia"/>
          <w:color w:val="000000"/>
          <w:sz w:val="24"/>
        </w:rPr>
        <w:t>20.3</w:t>
      </w:r>
      <w:r>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4DE05BCE" w14:textId="77777777" w:rsidR="007244B0" w:rsidRDefault="006B7B03">
      <w:pPr>
        <w:spacing w:line="360" w:lineRule="auto"/>
        <w:ind w:leftChars="100" w:left="210" w:firstLineChars="300" w:firstLine="720"/>
        <w:rPr>
          <w:rFonts w:ascii="宋体" w:hAnsi="宋体"/>
          <w:color w:val="000000"/>
          <w:sz w:val="24"/>
        </w:rPr>
      </w:pPr>
      <w:r>
        <w:rPr>
          <w:rFonts w:ascii="宋体" w:hAnsi="宋体" w:hint="eastAsia"/>
          <w:color w:val="000000"/>
          <w:sz w:val="24"/>
        </w:rPr>
        <w:lastRenderedPageBreak/>
        <w:t>（1）未按规定要求交纳投标保证金的；</w:t>
      </w:r>
    </w:p>
    <w:p w14:paraId="332EBC49" w14:textId="77777777" w:rsidR="007244B0" w:rsidRDefault="006B7B03">
      <w:pPr>
        <w:spacing w:line="360" w:lineRule="auto"/>
        <w:ind w:leftChars="100" w:left="210" w:firstLineChars="300" w:firstLine="720"/>
        <w:rPr>
          <w:rFonts w:ascii="宋体" w:hAnsi="宋体"/>
          <w:color w:val="000000"/>
          <w:sz w:val="24"/>
        </w:rPr>
      </w:pPr>
      <w:r>
        <w:rPr>
          <w:rFonts w:ascii="宋体" w:hAnsi="宋体" w:hint="eastAsia"/>
          <w:color w:val="000000"/>
          <w:sz w:val="24"/>
        </w:rPr>
        <w:t>（2）除评分因素条款外的未按照招标文件规定要求签署、盖章的；</w:t>
      </w:r>
    </w:p>
    <w:p w14:paraId="22FA1D2E" w14:textId="77777777" w:rsidR="007244B0" w:rsidRDefault="006B7B03">
      <w:pPr>
        <w:spacing w:line="360" w:lineRule="auto"/>
        <w:ind w:leftChars="442" w:left="1557" w:hangingChars="262" w:hanging="629"/>
        <w:rPr>
          <w:rFonts w:ascii="宋体" w:hAnsi="宋体"/>
          <w:color w:val="000000"/>
          <w:sz w:val="24"/>
        </w:rPr>
      </w:pPr>
      <w:r>
        <w:rPr>
          <w:rFonts w:ascii="宋体" w:hAnsi="宋体" w:hint="eastAsia"/>
          <w:color w:val="000000"/>
          <w:sz w:val="24"/>
        </w:rPr>
        <w:t>（3）不具备招标文件中规定资格要求或未按招标文件要求提供资格证明文件的；</w:t>
      </w:r>
    </w:p>
    <w:p w14:paraId="703E2D53" w14:textId="77777777" w:rsidR="007244B0" w:rsidRDefault="006B7B03">
      <w:pPr>
        <w:spacing w:line="360" w:lineRule="auto"/>
        <w:ind w:leftChars="442" w:left="1557" w:hangingChars="262" w:hanging="629"/>
        <w:rPr>
          <w:rFonts w:ascii="宋体" w:hAnsi="宋体"/>
          <w:color w:val="000000"/>
          <w:sz w:val="24"/>
        </w:rPr>
      </w:pPr>
      <w:r>
        <w:rPr>
          <w:rFonts w:ascii="宋体" w:hAnsi="宋体" w:hint="eastAsia"/>
          <w:color w:val="000000"/>
          <w:sz w:val="24"/>
        </w:rPr>
        <w:t>（4）</w:t>
      </w:r>
      <w:r>
        <w:rPr>
          <w:rFonts w:ascii="宋体" w:hAnsi="宋体" w:hint="eastAsia"/>
          <w:color w:val="000000"/>
          <w:sz w:val="24"/>
        </w:rPr>
        <w:tab/>
        <w:t>投标报价超过招标文件中规定的预算金额或者最高限价的；</w:t>
      </w:r>
    </w:p>
    <w:p w14:paraId="1C5DAB29" w14:textId="77777777" w:rsidR="007244B0" w:rsidRDefault="006B7B03">
      <w:pPr>
        <w:spacing w:line="360" w:lineRule="auto"/>
        <w:ind w:leftChars="442" w:left="1557" w:hangingChars="262" w:hanging="629"/>
        <w:rPr>
          <w:rFonts w:ascii="宋体" w:hAnsi="宋体"/>
          <w:color w:val="000000"/>
          <w:sz w:val="24"/>
        </w:rPr>
      </w:pPr>
      <w:r>
        <w:rPr>
          <w:rFonts w:ascii="宋体" w:hAnsi="宋体" w:hint="eastAsia"/>
          <w:color w:val="000000"/>
          <w:sz w:val="24"/>
        </w:rPr>
        <w:t>（5）</w:t>
      </w:r>
      <w:r>
        <w:rPr>
          <w:rFonts w:ascii="宋体" w:hAnsi="宋体" w:hint="eastAsia"/>
          <w:color w:val="000000"/>
          <w:sz w:val="24"/>
        </w:rPr>
        <w:tab/>
        <w:t>投标文件含有采购人不能接受的附加条件的；</w:t>
      </w:r>
    </w:p>
    <w:p w14:paraId="507C0DD9" w14:textId="77777777" w:rsidR="007244B0" w:rsidRDefault="006B7B03">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hint="eastAsia"/>
          <w:color w:val="000000"/>
          <w:sz w:val="24"/>
        </w:rPr>
        <w:tab/>
      </w:r>
      <w:r>
        <w:rPr>
          <w:rFonts w:ascii="宋体" w:hAnsi="宋体" w:cs="Arial" w:hint="eastAsia"/>
          <w:color w:val="000000"/>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422C2263" w14:textId="77777777" w:rsidR="007244B0" w:rsidRDefault="006B7B03">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hint="eastAsia"/>
          <w:color w:val="000000"/>
          <w:sz w:val="24"/>
        </w:rPr>
        <w:tab/>
        <w:t>投标人串通投标的；</w:t>
      </w:r>
    </w:p>
    <w:p w14:paraId="323000AA" w14:textId="77777777" w:rsidR="007244B0" w:rsidRDefault="006B7B03">
      <w:pPr>
        <w:spacing w:line="360" w:lineRule="auto"/>
        <w:ind w:leftChars="100" w:left="210" w:firstLineChars="300" w:firstLine="72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）不符合招标文件中规定的其他实质性要求的；</w:t>
      </w:r>
    </w:p>
    <w:p w14:paraId="76964548" w14:textId="77777777" w:rsidR="007244B0" w:rsidRDefault="006B7B03">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）法律、法规和招标文件规定的其他无效情形的。</w:t>
      </w:r>
    </w:p>
    <w:p w14:paraId="7DECDEF4" w14:textId="77777777" w:rsidR="007244B0" w:rsidRDefault="006B7B03">
      <w:pPr>
        <w:spacing w:line="360" w:lineRule="auto"/>
        <w:rPr>
          <w:rFonts w:ascii="宋体" w:hAnsi="宋体"/>
          <w:color w:val="000000"/>
          <w:kern w:val="0"/>
          <w:sz w:val="24"/>
          <w:szCs w:val="20"/>
        </w:rPr>
      </w:pPr>
      <w:r>
        <w:rPr>
          <w:rFonts w:ascii="宋体" w:hAnsi="宋体" w:hint="eastAsia"/>
          <w:color w:val="000000"/>
          <w:sz w:val="24"/>
        </w:rPr>
        <w:t>20.4</w:t>
      </w:r>
      <w:r>
        <w:rPr>
          <w:rFonts w:ascii="宋体" w:hAnsi="宋体" w:hint="eastAsia"/>
          <w:color w:val="000000"/>
          <w:sz w:val="24"/>
        </w:rPr>
        <w:tab/>
        <w:t>有下列情形之一的，视为投标人串通投标</w:t>
      </w:r>
      <w:r>
        <w:rPr>
          <w:rFonts w:ascii="宋体" w:hAnsi="宋体" w:hint="eastAsia"/>
          <w:color w:val="000000"/>
          <w:kern w:val="0"/>
          <w:sz w:val="24"/>
          <w:szCs w:val="20"/>
        </w:rPr>
        <w:t>：</w:t>
      </w:r>
    </w:p>
    <w:p w14:paraId="033223F7" w14:textId="77777777" w:rsidR="007244B0" w:rsidRDefault="006B7B03">
      <w:pPr>
        <w:spacing w:line="360" w:lineRule="auto"/>
        <w:ind w:firstLineChars="400" w:firstLine="960"/>
        <w:rPr>
          <w:rFonts w:ascii="宋体" w:hAnsi="宋体"/>
          <w:color w:val="000000"/>
          <w:sz w:val="24"/>
        </w:rPr>
      </w:pPr>
      <w:r>
        <w:rPr>
          <w:rFonts w:ascii="宋体" w:hAnsi="宋体" w:hint="eastAsia"/>
          <w:color w:val="000000"/>
          <w:sz w:val="24"/>
        </w:rPr>
        <w:t>（1）不同投标人的投标文件由同一单位或者个人编制；</w:t>
      </w:r>
    </w:p>
    <w:p w14:paraId="359A6ECE" w14:textId="77777777" w:rsidR="007244B0" w:rsidRDefault="006B7B03">
      <w:pPr>
        <w:spacing w:line="360" w:lineRule="auto"/>
        <w:ind w:firstLineChars="400" w:firstLine="960"/>
        <w:rPr>
          <w:rFonts w:ascii="宋体" w:hAnsi="宋体"/>
          <w:color w:val="000000"/>
          <w:sz w:val="24"/>
        </w:rPr>
      </w:pPr>
      <w:r>
        <w:rPr>
          <w:rFonts w:ascii="宋体" w:hAnsi="宋体" w:hint="eastAsia"/>
          <w:color w:val="000000"/>
          <w:sz w:val="24"/>
        </w:rPr>
        <w:t>（2）不同投标人委托同一单位或者个人办理投标事宜；</w:t>
      </w:r>
    </w:p>
    <w:p w14:paraId="0099B7E6" w14:textId="77777777" w:rsidR="007244B0" w:rsidRDefault="006B7B03">
      <w:pPr>
        <w:spacing w:line="360" w:lineRule="auto"/>
        <w:ind w:leftChars="457" w:left="1560" w:hangingChars="250" w:hanging="600"/>
        <w:rPr>
          <w:rFonts w:ascii="宋体" w:hAnsi="宋体"/>
          <w:color w:val="000000"/>
          <w:sz w:val="24"/>
        </w:rPr>
      </w:pPr>
      <w:r>
        <w:rPr>
          <w:rFonts w:ascii="宋体" w:hAnsi="宋体" w:hint="eastAsia"/>
          <w:color w:val="000000"/>
          <w:sz w:val="24"/>
        </w:rPr>
        <w:t>（3）不同投标人的投标文件载明的项目管理成员或者联系人员为同一人；</w:t>
      </w:r>
    </w:p>
    <w:p w14:paraId="24309B9E" w14:textId="77777777" w:rsidR="007244B0" w:rsidRDefault="006B7B03">
      <w:pPr>
        <w:spacing w:line="360" w:lineRule="auto"/>
        <w:ind w:firstLineChars="400" w:firstLine="960"/>
        <w:rPr>
          <w:rFonts w:ascii="宋体" w:hAnsi="宋体"/>
          <w:color w:val="000000"/>
          <w:sz w:val="24"/>
        </w:rPr>
      </w:pPr>
      <w:r>
        <w:rPr>
          <w:rFonts w:ascii="宋体" w:hAnsi="宋体" w:hint="eastAsia"/>
          <w:color w:val="000000"/>
          <w:sz w:val="24"/>
        </w:rPr>
        <w:t>（4）不同投标人的投标文件异常一致或者投标报价呈规律性差异；</w:t>
      </w:r>
    </w:p>
    <w:p w14:paraId="77CEC48D" w14:textId="77777777" w:rsidR="007244B0" w:rsidRDefault="006B7B03">
      <w:pPr>
        <w:spacing w:line="360" w:lineRule="auto"/>
        <w:ind w:firstLineChars="400" w:firstLine="960"/>
        <w:rPr>
          <w:rFonts w:ascii="宋体" w:hAnsi="宋体"/>
          <w:color w:val="000000"/>
          <w:sz w:val="24"/>
        </w:rPr>
      </w:pPr>
      <w:r>
        <w:rPr>
          <w:rFonts w:ascii="宋体" w:hAnsi="宋体" w:hint="eastAsia"/>
          <w:color w:val="000000"/>
          <w:sz w:val="24"/>
        </w:rPr>
        <w:t>（5）不同投标人的投标文件相互混装；</w:t>
      </w:r>
    </w:p>
    <w:p w14:paraId="52575DDB" w14:textId="77777777" w:rsidR="007244B0" w:rsidRDefault="006B7B03">
      <w:pPr>
        <w:spacing w:line="360" w:lineRule="auto"/>
        <w:ind w:firstLineChars="400" w:firstLine="960"/>
        <w:rPr>
          <w:rFonts w:ascii="宋体" w:hAnsi="宋体"/>
          <w:color w:val="000000"/>
          <w:sz w:val="24"/>
        </w:rPr>
      </w:pPr>
      <w:r>
        <w:rPr>
          <w:rFonts w:ascii="宋体" w:hAnsi="宋体" w:hint="eastAsia"/>
          <w:color w:val="000000"/>
          <w:sz w:val="24"/>
        </w:rPr>
        <w:t>（6）不同投标人的投标保证金从同一单位或者个人的账户转出。</w:t>
      </w:r>
      <w:bookmarkEnd w:id="132"/>
    </w:p>
    <w:p w14:paraId="7CB869C1" w14:textId="77777777" w:rsidR="007244B0" w:rsidRDefault="006B7B03">
      <w:pPr>
        <w:pStyle w:val="30"/>
        <w:spacing w:before="0" w:after="0" w:line="360" w:lineRule="auto"/>
        <w:ind w:left="899" w:hanging="899"/>
        <w:rPr>
          <w:rFonts w:hAnsi="宋体"/>
          <w:color w:val="000000"/>
          <w:u w:val="none"/>
        </w:rPr>
      </w:pPr>
      <w:bookmarkStart w:id="138" w:name="_Toc44170293"/>
      <w:bookmarkStart w:id="139" w:name="_Toc61609952"/>
      <w:bookmarkStart w:id="140" w:name="_Toc51077901"/>
      <w:bookmarkStart w:id="141" w:name="_Toc525133325"/>
      <w:bookmarkStart w:id="142" w:name="_Toc520356168"/>
      <w:bookmarkStart w:id="143" w:name="_Toc51077902"/>
      <w:bookmarkStart w:id="144" w:name="_Toc61609953"/>
      <w:bookmarkStart w:id="145" w:name="_Toc44170294"/>
      <w:bookmarkStart w:id="146" w:name="_Toc525133326"/>
      <w:r>
        <w:rPr>
          <w:rFonts w:hAnsi="宋体" w:hint="eastAsia"/>
          <w:color w:val="000000"/>
          <w:u w:val="none"/>
        </w:rPr>
        <w:t>21.</w:t>
      </w:r>
      <w:r>
        <w:rPr>
          <w:rFonts w:hAnsi="宋体" w:hint="eastAsia"/>
          <w:color w:val="000000"/>
          <w:u w:val="none"/>
        </w:rPr>
        <w:tab/>
        <w:t>比较与评价</w:t>
      </w:r>
      <w:bookmarkEnd w:id="138"/>
      <w:bookmarkEnd w:id="139"/>
      <w:bookmarkEnd w:id="140"/>
      <w:bookmarkEnd w:id="141"/>
    </w:p>
    <w:p w14:paraId="49BE1117"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经初审合格的投标文件，评标委员会应当按照招标文件中规定的评标方法和标准，对其进行商务和技术评估，综合比较与评价。</w:t>
      </w:r>
    </w:p>
    <w:p w14:paraId="1BA2827D"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21.2</w:t>
      </w:r>
      <w:r>
        <w:rPr>
          <w:rFonts w:ascii="宋体" w:hAnsi="宋体" w:hint="eastAsia"/>
          <w:color w:val="000000"/>
          <w:sz w:val="24"/>
        </w:rPr>
        <w:tab/>
        <w:t>评标严格按照招标文件的要求和条件进行。比较报价，同时考虑其它因素，详见21.4条。</w:t>
      </w:r>
    </w:p>
    <w:p w14:paraId="4474B4CD" w14:textId="77777777" w:rsidR="007244B0" w:rsidRDefault="006B7B03">
      <w:pPr>
        <w:spacing w:line="360" w:lineRule="auto"/>
        <w:ind w:left="900" w:hangingChars="375" w:hanging="900"/>
        <w:rPr>
          <w:rFonts w:ascii="宋体" w:hAnsi="宋体"/>
          <w:color w:val="000000"/>
          <w:sz w:val="24"/>
        </w:rPr>
      </w:pPr>
      <w:r>
        <w:rPr>
          <w:rFonts w:ascii="宋体" w:hAnsi="宋体" w:hint="eastAsia"/>
          <w:color w:val="000000"/>
          <w:sz w:val="24"/>
        </w:rPr>
        <w:t>21.3</w:t>
      </w:r>
      <w:r>
        <w:rPr>
          <w:rFonts w:ascii="宋体" w:hAnsi="宋体" w:hint="eastAsia"/>
          <w:color w:val="000000"/>
          <w:sz w:val="24"/>
        </w:rPr>
        <w:tab/>
        <w:t>投标相同品牌产品情况的处理</w:t>
      </w:r>
    </w:p>
    <w:p w14:paraId="4C48E993"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（1）提供相同品牌产品且通过初审的不同投标人参加同一包号投标的，按一家投标人计算，评审后得分最高的同品牌投标人获得中标人推荐资格；</w:t>
      </w:r>
      <w:r>
        <w:rPr>
          <w:rFonts w:ascii="宋体" w:hAnsi="宋体" w:hint="eastAsia"/>
          <w:color w:val="000000"/>
          <w:sz w:val="24"/>
        </w:rPr>
        <w:lastRenderedPageBreak/>
        <w:t>评审得分相同的，由投标价最低的投标人获得中标人推荐资格；得分和投标价还相同的，由技术部分得分最高的投标人获得中标人推荐资格。其他同品牌投标人不作为中标候选人。</w:t>
      </w:r>
    </w:p>
    <w:p w14:paraId="243582B9" w14:textId="77777777" w:rsidR="007244B0" w:rsidRDefault="006B7B03">
      <w:pPr>
        <w:spacing w:line="360" w:lineRule="auto"/>
        <w:ind w:leftChars="400" w:left="840"/>
        <w:rPr>
          <w:rFonts w:ascii="宋体" w:hAnsi="宋体"/>
          <w:color w:val="000000"/>
          <w:sz w:val="24"/>
        </w:rPr>
      </w:pPr>
      <w:r>
        <w:rPr>
          <w:rFonts w:ascii="宋体" w:hAnsi="宋体" w:hint="eastAsia"/>
          <w:color w:val="000000"/>
          <w:sz w:val="24"/>
        </w:rPr>
        <w:t>（2）非单一产品采购项目，招标文件第七章确定了核心产品，多家投标人提供的核心产品品牌相同的，根据上述规定处理。</w:t>
      </w:r>
    </w:p>
    <w:p w14:paraId="33E4B046"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21.4</w:t>
      </w:r>
      <w:r>
        <w:rPr>
          <w:rFonts w:ascii="宋体" w:hAnsi="宋体" w:hint="eastAsia"/>
          <w:color w:val="000000"/>
          <w:sz w:val="24"/>
        </w:rPr>
        <w:tab/>
        <w:t>根据实际情况，本项目采用综合评分法：即在符合资格条件并满足招标文件全部实质性要求的情况下，按照招标文件中规定的评审因素的量化指标按包进行评审，以评标总得分最高的投标人作为中标候选认或中标人（或按照评委会推荐的评标排序依次作为中标候选人）的评标方法（每个评委按包分别对每个合格投标人进行独立打分，所有评委对同一投标人同一包号打分的算术平均值为该投标人该包的最终得分。所有打分保留小数点后两位，第三位四舍五入）。具体评分因素权重如下：</w:t>
      </w:r>
    </w:p>
    <w:p w14:paraId="674B48B1" w14:textId="77777777" w:rsidR="007244B0" w:rsidRDefault="006B7B03">
      <w:pPr>
        <w:pStyle w:val="-11"/>
        <w:spacing w:line="360" w:lineRule="auto"/>
        <w:ind w:firstLineChars="0" w:firstLine="0"/>
        <w:rPr>
          <w:rFonts w:ascii="宋体" w:hAnsi="宋体" w:cs="UMWEKG+»ªÎÄÏ¸ºÚ"/>
          <w:color w:val="000000"/>
          <w:sz w:val="24"/>
          <w:szCs w:val="24"/>
        </w:rPr>
      </w:pPr>
      <w:r>
        <w:rPr>
          <w:rFonts w:ascii="宋体" w:hAnsi="宋体" w:cs="UMWEKG+»ªÎÄÏ¸ºÚ" w:hint="eastAsia"/>
          <w:color w:val="000000"/>
          <w:sz w:val="24"/>
          <w:szCs w:val="24"/>
        </w:rPr>
        <w:t>打分办法：</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1"/>
        <w:gridCol w:w="6383"/>
        <w:gridCol w:w="817"/>
      </w:tblGrid>
      <w:tr w:rsidR="007244B0" w14:paraId="5966DCFA" w14:textId="77777777">
        <w:trPr>
          <w:jc w:val="center"/>
        </w:trPr>
        <w:tc>
          <w:tcPr>
            <w:tcW w:w="851" w:type="dxa"/>
            <w:vAlign w:val="center"/>
          </w:tcPr>
          <w:p w14:paraId="3F863D0B" w14:textId="77777777" w:rsidR="007244B0" w:rsidRDefault="006B7B03">
            <w:pPr>
              <w:spacing w:line="360" w:lineRule="auto"/>
              <w:rPr>
                <w:rFonts w:ascii="宋体" w:hAnsi="宋体"/>
                <w:b/>
                <w:sz w:val="24"/>
              </w:rPr>
            </w:pPr>
            <w:bookmarkStart w:id="147" w:name="_Hlk92117369"/>
            <w:r>
              <w:rPr>
                <w:rFonts w:ascii="宋体" w:hAnsi="宋体" w:hint="eastAsia"/>
                <w:b/>
                <w:sz w:val="24"/>
              </w:rPr>
              <w:t>序号</w:t>
            </w:r>
          </w:p>
        </w:tc>
        <w:tc>
          <w:tcPr>
            <w:tcW w:w="1271" w:type="dxa"/>
            <w:vAlign w:val="center"/>
          </w:tcPr>
          <w:p w14:paraId="1BE0931C" w14:textId="77777777" w:rsidR="007244B0" w:rsidRDefault="006B7B03">
            <w:pPr>
              <w:spacing w:line="360" w:lineRule="auto"/>
              <w:jc w:val="center"/>
              <w:rPr>
                <w:rFonts w:ascii="宋体" w:hAnsi="宋体"/>
                <w:b/>
                <w:sz w:val="24"/>
              </w:rPr>
            </w:pPr>
            <w:r>
              <w:rPr>
                <w:rFonts w:ascii="宋体" w:hAnsi="宋体"/>
                <w:b/>
                <w:sz w:val="24"/>
              </w:rPr>
              <w:t>名称</w:t>
            </w:r>
          </w:p>
        </w:tc>
        <w:tc>
          <w:tcPr>
            <w:tcW w:w="6383" w:type="dxa"/>
            <w:vAlign w:val="center"/>
          </w:tcPr>
          <w:p w14:paraId="117850EC" w14:textId="77777777" w:rsidR="007244B0" w:rsidRDefault="006B7B03">
            <w:pPr>
              <w:spacing w:line="360" w:lineRule="auto"/>
              <w:jc w:val="center"/>
              <w:rPr>
                <w:rFonts w:ascii="宋体" w:hAnsi="宋体"/>
                <w:b/>
                <w:sz w:val="24"/>
              </w:rPr>
            </w:pPr>
            <w:r>
              <w:rPr>
                <w:rFonts w:ascii="宋体" w:hAnsi="宋体" w:hint="eastAsia"/>
                <w:b/>
                <w:sz w:val="24"/>
              </w:rPr>
              <w:t>评审因素及说明</w:t>
            </w:r>
          </w:p>
        </w:tc>
        <w:tc>
          <w:tcPr>
            <w:tcW w:w="817" w:type="dxa"/>
            <w:vAlign w:val="center"/>
          </w:tcPr>
          <w:p w14:paraId="4FC5269B" w14:textId="77777777" w:rsidR="007244B0" w:rsidRDefault="006B7B03">
            <w:pPr>
              <w:spacing w:line="360" w:lineRule="auto"/>
              <w:jc w:val="center"/>
              <w:rPr>
                <w:rFonts w:ascii="宋体" w:hAnsi="宋体"/>
                <w:b/>
                <w:sz w:val="24"/>
              </w:rPr>
            </w:pPr>
            <w:r>
              <w:rPr>
                <w:rFonts w:ascii="宋体" w:hAnsi="宋体" w:hint="eastAsia"/>
                <w:b/>
                <w:sz w:val="24"/>
              </w:rPr>
              <w:t>分值</w:t>
            </w:r>
          </w:p>
        </w:tc>
      </w:tr>
      <w:tr w:rsidR="007244B0" w14:paraId="3BF1A041" w14:textId="77777777">
        <w:trPr>
          <w:jc w:val="center"/>
        </w:trPr>
        <w:tc>
          <w:tcPr>
            <w:tcW w:w="9322" w:type="dxa"/>
            <w:gridSpan w:val="4"/>
            <w:vAlign w:val="center"/>
          </w:tcPr>
          <w:p w14:paraId="5A384666" w14:textId="77777777" w:rsidR="007244B0" w:rsidRDefault="006B7B03">
            <w:pPr>
              <w:spacing w:line="360" w:lineRule="auto"/>
              <w:jc w:val="center"/>
              <w:rPr>
                <w:rFonts w:ascii="宋体" w:hAnsi="宋体"/>
                <w:b/>
                <w:sz w:val="24"/>
              </w:rPr>
            </w:pPr>
            <w:r>
              <w:rPr>
                <w:rFonts w:ascii="宋体" w:hAnsi="宋体" w:hint="eastAsia"/>
                <w:b/>
                <w:sz w:val="24"/>
              </w:rPr>
              <w:t>一、商务部分</w:t>
            </w:r>
          </w:p>
        </w:tc>
      </w:tr>
      <w:tr w:rsidR="007244B0" w14:paraId="10392100" w14:textId="77777777">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F9DB85A"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1</w:t>
            </w:r>
          </w:p>
        </w:tc>
        <w:tc>
          <w:tcPr>
            <w:tcW w:w="1271" w:type="dxa"/>
            <w:tcBorders>
              <w:top w:val="single" w:sz="4" w:space="0" w:color="auto"/>
              <w:left w:val="single" w:sz="4" w:space="0" w:color="auto"/>
              <w:bottom w:val="single" w:sz="4" w:space="0" w:color="auto"/>
              <w:right w:val="single" w:sz="4" w:space="0" w:color="auto"/>
            </w:tcBorders>
            <w:vAlign w:val="center"/>
          </w:tcPr>
          <w:p w14:paraId="20B62D43" w14:textId="77777777" w:rsidR="007244B0" w:rsidRDefault="006B7B03">
            <w:pPr>
              <w:widowControl/>
              <w:spacing w:line="360" w:lineRule="auto"/>
              <w:jc w:val="center"/>
              <w:rPr>
                <w:rFonts w:ascii="宋体" w:hAnsi="宋体" w:cs="宋体"/>
                <w:kern w:val="0"/>
                <w:sz w:val="24"/>
              </w:rPr>
            </w:pPr>
            <w:r>
              <w:rPr>
                <w:rFonts w:ascii="宋体" w:hAnsi="宋体" w:cs="宋体" w:hint="eastAsia"/>
                <w:color w:val="000000"/>
                <w:kern w:val="0"/>
                <w:sz w:val="24"/>
              </w:rPr>
              <w:t>投标人业绩</w:t>
            </w:r>
          </w:p>
        </w:tc>
        <w:tc>
          <w:tcPr>
            <w:tcW w:w="6383" w:type="dxa"/>
            <w:tcBorders>
              <w:top w:val="single" w:sz="4" w:space="0" w:color="auto"/>
              <w:left w:val="single" w:sz="4" w:space="0" w:color="auto"/>
              <w:bottom w:val="single" w:sz="4" w:space="0" w:color="auto"/>
              <w:right w:val="single" w:sz="4" w:space="0" w:color="auto"/>
            </w:tcBorders>
            <w:vAlign w:val="center"/>
          </w:tcPr>
          <w:p w14:paraId="07F331A5" w14:textId="691D261B" w:rsidR="007244B0" w:rsidRDefault="006B7B03">
            <w:pPr>
              <w:widowControl/>
              <w:spacing w:line="360" w:lineRule="auto"/>
              <w:jc w:val="left"/>
              <w:rPr>
                <w:rFonts w:ascii="宋体" w:hAnsi="宋体" w:cs="宋体"/>
                <w:color w:val="000000"/>
                <w:kern w:val="0"/>
                <w:sz w:val="24"/>
              </w:rPr>
            </w:pPr>
            <w:r>
              <w:rPr>
                <w:rFonts w:ascii="宋体" w:hAnsi="宋体" w:cs="宋体"/>
                <w:color w:val="000000"/>
                <w:kern w:val="0"/>
                <w:sz w:val="24"/>
              </w:rPr>
              <w:t>2019</w:t>
            </w:r>
            <w:r>
              <w:rPr>
                <w:rFonts w:ascii="宋体" w:hAnsi="宋体" w:cs="宋体" w:hint="eastAsia"/>
                <w:color w:val="000000"/>
                <w:kern w:val="0"/>
                <w:sz w:val="24"/>
              </w:rPr>
              <w:t>年1月1日至本项目</w:t>
            </w:r>
            <w:r>
              <w:rPr>
                <w:rFonts w:ascii="宋体" w:hAnsi="宋体" w:cs="宋体"/>
                <w:color w:val="000000"/>
                <w:kern w:val="0"/>
                <w:sz w:val="24"/>
              </w:rPr>
              <w:t>采购公告发出之日</w:t>
            </w:r>
            <w:r>
              <w:rPr>
                <w:rFonts w:ascii="宋体" w:hAnsi="宋体" w:cs="宋体" w:hint="eastAsia"/>
                <w:color w:val="000000"/>
                <w:kern w:val="0"/>
                <w:sz w:val="24"/>
              </w:rPr>
              <w:t>止，</w:t>
            </w:r>
            <w:r>
              <w:rPr>
                <w:rFonts w:ascii="宋体" w:hAnsi="宋体" w:cs="宋体"/>
                <w:color w:val="000000"/>
                <w:kern w:val="0"/>
                <w:sz w:val="24"/>
              </w:rPr>
              <w:t>承担过类似</w:t>
            </w:r>
            <w:r>
              <w:rPr>
                <w:rFonts w:ascii="宋体" w:hAnsi="宋体" w:cs="宋体" w:hint="eastAsia"/>
                <w:color w:val="000000"/>
                <w:kern w:val="0"/>
                <w:sz w:val="24"/>
              </w:rPr>
              <w:t>项目的业绩</w:t>
            </w:r>
            <w:r>
              <w:rPr>
                <w:rFonts w:ascii="宋体" w:hAnsi="宋体" w:cs="宋体"/>
                <w:color w:val="000000"/>
                <w:kern w:val="0"/>
                <w:sz w:val="24"/>
              </w:rPr>
              <w:t>，每提供1个有效合同得1分，最多得2分。</w:t>
            </w:r>
          </w:p>
          <w:p w14:paraId="17C4334D" w14:textId="77777777" w:rsidR="007244B0" w:rsidRDefault="006B7B03">
            <w:pPr>
              <w:spacing w:line="360" w:lineRule="auto"/>
              <w:rPr>
                <w:rFonts w:ascii="宋体" w:hAnsi="宋体" w:cs="宋体"/>
                <w:color w:val="000000"/>
                <w:kern w:val="0"/>
                <w:sz w:val="24"/>
              </w:rPr>
            </w:pPr>
            <w:r>
              <w:rPr>
                <w:rFonts w:ascii="宋体" w:hAnsi="宋体" w:cs="宋体" w:hint="eastAsia"/>
                <w:color w:val="000000"/>
                <w:kern w:val="0"/>
                <w:sz w:val="24"/>
              </w:rPr>
              <w:t>注：</w:t>
            </w:r>
          </w:p>
          <w:p w14:paraId="5CF0D8D4" w14:textId="77777777" w:rsidR="007244B0" w:rsidRDefault="006B7B03">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一份合同中需至少包含 “</w:t>
            </w:r>
            <w:r>
              <w:rPr>
                <w:rFonts w:ascii="宋体" w:hAnsi="宋体" w:cs="宋体" w:hint="eastAsia"/>
                <w:color w:val="000000"/>
                <w:kern w:val="0"/>
                <w:sz w:val="24"/>
                <w:lang w:eastAsia="zh-Hans"/>
              </w:rPr>
              <w:t>核心产品</w:t>
            </w:r>
            <w:r>
              <w:rPr>
                <w:rFonts w:ascii="宋体" w:hAnsi="宋体" w:cs="宋体" w:hint="eastAsia"/>
                <w:color w:val="000000"/>
                <w:kern w:val="0"/>
                <w:sz w:val="24"/>
              </w:rPr>
              <w:t>”，否则不得分。（需在合同中明确标出上述设备）</w:t>
            </w:r>
          </w:p>
          <w:p w14:paraId="1EBB1E46" w14:textId="77777777" w:rsidR="007244B0" w:rsidRDefault="006B7B03">
            <w:pPr>
              <w:widowControl/>
              <w:spacing w:line="360" w:lineRule="auto"/>
              <w:jc w:val="left"/>
              <w:rPr>
                <w:rFonts w:ascii="宋体" w:hAnsi="宋体" w:cs="宋体"/>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需提供合同复印件首页、双方签字盖章页、金额页、“核心产品”清单页和验收报告，以合同签订日期为准。</w:t>
            </w:r>
          </w:p>
        </w:tc>
        <w:tc>
          <w:tcPr>
            <w:tcW w:w="817" w:type="dxa"/>
            <w:tcBorders>
              <w:top w:val="single" w:sz="4" w:space="0" w:color="auto"/>
              <w:left w:val="single" w:sz="4" w:space="0" w:color="auto"/>
              <w:bottom w:val="single" w:sz="4" w:space="0" w:color="auto"/>
              <w:right w:val="single" w:sz="4" w:space="0" w:color="auto"/>
            </w:tcBorders>
            <w:vAlign w:val="center"/>
          </w:tcPr>
          <w:p w14:paraId="0B85346E" w14:textId="77777777" w:rsidR="007244B0" w:rsidRDefault="006B7B03">
            <w:pPr>
              <w:widowControl/>
              <w:spacing w:line="360" w:lineRule="auto"/>
              <w:jc w:val="center"/>
              <w:rPr>
                <w:rFonts w:ascii="宋体" w:hAnsi="宋体" w:cs="宋体"/>
                <w:kern w:val="0"/>
                <w:sz w:val="24"/>
              </w:rPr>
            </w:pPr>
            <w:r>
              <w:rPr>
                <w:rFonts w:ascii="宋体" w:hAnsi="宋体" w:cs="宋体"/>
                <w:color w:val="000000"/>
                <w:kern w:val="0"/>
                <w:sz w:val="24"/>
              </w:rPr>
              <w:t>2</w:t>
            </w:r>
          </w:p>
        </w:tc>
      </w:tr>
      <w:tr w:rsidR="007244B0" w14:paraId="06A56A8D" w14:textId="77777777">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AB3C9F3"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2</w:t>
            </w:r>
          </w:p>
        </w:tc>
        <w:tc>
          <w:tcPr>
            <w:tcW w:w="1271" w:type="dxa"/>
            <w:tcBorders>
              <w:top w:val="single" w:sz="4" w:space="0" w:color="auto"/>
              <w:left w:val="single" w:sz="4" w:space="0" w:color="auto"/>
              <w:bottom w:val="single" w:sz="4" w:space="0" w:color="auto"/>
              <w:right w:val="single" w:sz="4" w:space="0" w:color="auto"/>
            </w:tcBorders>
            <w:vAlign w:val="center"/>
          </w:tcPr>
          <w:p w14:paraId="5E575E05" w14:textId="77777777" w:rsidR="007244B0" w:rsidRDefault="006B7B03">
            <w:pPr>
              <w:widowControl/>
              <w:rPr>
                <w:rFonts w:ascii="宋体" w:hAnsi="宋体" w:cs="宋体"/>
                <w:kern w:val="0"/>
                <w:sz w:val="24"/>
              </w:rPr>
            </w:pPr>
            <w:r>
              <w:rPr>
                <w:rFonts w:ascii="宋体" w:hAnsi="宋体" w:cs="宋体" w:hint="eastAsia"/>
                <w:kern w:val="0"/>
                <w:sz w:val="24"/>
              </w:rPr>
              <w:t>节能</w:t>
            </w:r>
          </w:p>
        </w:tc>
        <w:tc>
          <w:tcPr>
            <w:tcW w:w="6383" w:type="dxa"/>
            <w:tcBorders>
              <w:top w:val="single" w:sz="4" w:space="0" w:color="auto"/>
              <w:left w:val="single" w:sz="4" w:space="0" w:color="auto"/>
              <w:bottom w:val="single" w:sz="4" w:space="0" w:color="auto"/>
              <w:right w:val="single" w:sz="4" w:space="0" w:color="auto"/>
            </w:tcBorders>
            <w:vAlign w:val="center"/>
          </w:tcPr>
          <w:p w14:paraId="58BED1A3" w14:textId="77777777" w:rsidR="007244B0" w:rsidRDefault="006B7B03">
            <w:pPr>
              <w:spacing w:line="360" w:lineRule="auto"/>
              <w:rPr>
                <w:rFonts w:ascii="宋体" w:hAnsi="宋体"/>
                <w:color w:val="000000"/>
                <w:sz w:val="24"/>
              </w:rPr>
            </w:pPr>
            <w:r>
              <w:rPr>
                <w:rFonts w:ascii="宋体" w:hAnsi="宋体" w:hint="eastAsia"/>
                <w:color w:val="000000"/>
                <w:sz w:val="24"/>
              </w:rPr>
              <w:t>投标产品中有属于品目清单范围内优先采购节能产品的（提供由国家确定的认证机构出具的、处于有效期之内的认证证书复印件）得</w:t>
            </w:r>
            <w:r>
              <w:rPr>
                <w:rFonts w:ascii="宋体" w:hAnsi="宋体"/>
                <w:color w:val="000000"/>
                <w:sz w:val="24"/>
              </w:rPr>
              <w:t>1</w:t>
            </w:r>
            <w:r>
              <w:rPr>
                <w:rFonts w:ascii="宋体" w:hAnsi="宋体" w:hint="eastAsia"/>
                <w:color w:val="000000"/>
                <w:sz w:val="24"/>
              </w:rPr>
              <w:t>分，否则不得分。</w:t>
            </w:r>
          </w:p>
          <w:p w14:paraId="2B7D42AB" w14:textId="77777777" w:rsidR="007244B0" w:rsidRDefault="006B7B03">
            <w:pPr>
              <w:widowControl/>
              <w:spacing w:line="360" w:lineRule="auto"/>
              <w:rPr>
                <w:rFonts w:ascii="宋体" w:hAnsi="宋体" w:cs="宋体"/>
                <w:kern w:val="0"/>
                <w:sz w:val="24"/>
              </w:rPr>
            </w:pPr>
            <w:r>
              <w:rPr>
                <w:rFonts w:ascii="宋体" w:hAnsi="宋体" w:hint="eastAsia"/>
                <w:color w:val="000000"/>
                <w:sz w:val="24"/>
              </w:rPr>
              <w:t>注：以上复印件需加盖投标人公章；属于政府强制采购节能产品的不加分。</w:t>
            </w:r>
          </w:p>
        </w:tc>
        <w:tc>
          <w:tcPr>
            <w:tcW w:w="817" w:type="dxa"/>
            <w:tcBorders>
              <w:top w:val="single" w:sz="4" w:space="0" w:color="auto"/>
              <w:left w:val="single" w:sz="4" w:space="0" w:color="auto"/>
              <w:bottom w:val="single" w:sz="4" w:space="0" w:color="auto"/>
              <w:right w:val="single" w:sz="4" w:space="0" w:color="auto"/>
            </w:tcBorders>
            <w:vAlign w:val="center"/>
          </w:tcPr>
          <w:p w14:paraId="7F735589"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1</w:t>
            </w:r>
          </w:p>
        </w:tc>
      </w:tr>
      <w:tr w:rsidR="007244B0" w14:paraId="45555BCE" w14:textId="77777777">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12F5476B"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3</w:t>
            </w:r>
          </w:p>
        </w:tc>
        <w:tc>
          <w:tcPr>
            <w:tcW w:w="1271" w:type="dxa"/>
            <w:tcBorders>
              <w:top w:val="single" w:sz="4" w:space="0" w:color="auto"/>
              <w:left w:val="single" w:sz="4" w:space="0" w:color="auto"/>
              <w:bottom w:val="single" w:sz="4" w:space="0" w:color="auto"/>
              <w:right w:val="single" w:sz="4" w:space="0" w:color="auto"/>
            </w:tcBorders>
            <w:vAlign w:val="center"/>
          </w:tcPr>
          <w:p w14:paraId="66C17D14" w14:textId="77777777" w:rsidR="007244B0" w:rsidRDefault="006B7B03">
            <w:pPr>
              <w:widowControl/>
              <w:rPr>
                <w:rFonts w:ascii="宋体" w:hAnsi="宋体" w:cs="宋体"/>
                <w:kern w:val="0"/>
                <w:sz w:val="24"/>
              </w:rPr>
            </w:pPr>
            <w:r>
              <w:rPr>
                <w:rFonts w:ascii="宋体" w:hAnsi="宋体" w:cs="宋体" w:hint="eastAsia"/>
                <w:kern w:val="0"/>
                <w:sz w:val="24"/>
              </w:rPr>
              <w:t>环保</w:t>
            </w:r>
          </w:p>
        </w:tc>
        <w:tc>
          <w:tcPr>
            <w:tcW w:w="6383" w:type="dxa"/>
            <w:tcBorders>
              <w:top w:val="single" w:sz="4" w:space="0" w:color="auto"/>
              <w:left w:val="single" w:sz="4" w:space="0" w:color="auto"/>
              <w:bottom w:val="single" w:sz="4" w:space="0" w:color="auto"/>
              <w:right w:val="single" w:sz="4" w:space="0" w:color="auto"/>
            </w:tcBorders>
            <w:vAlign w:val="center"/>
          </w:tcPr>
          <w:p w14:paraId="27E864B9" w14:textId="77777777" w:rsidR="007244B0" w:rsidRDefault="006B7B03">
            <w:pPr>
              <w:spacing w:line="360" w:lineRule="auto"/>
              <w:rPr>
                <w:rFonts w:ascii="宋体" w:hAnsi="宋体"/>
                <w:color w:val="000000"/>
                <w:sz w:val="24"/>
              </w:rPr>
            </w:pPr>
            <w:r>
              <w:rPr>
                <w:rFonts w:ascii="宋体" w:hAnsi="宋体" w:hint="eastAsia"/>
                <w:color w:val="000000"/>
                <w:sz w:val="24"/>
              </w:rPr>
              <w:t>投标产品中有属于品目清单范围内优先采购环境标志产品的（提供由国家确定的认证机构出具的、处于有效期之内的</w:t>
            </w:r>
            <w:r>
              <w:rPr>
                <w:rFonts w:ascii="宋体" w:hAnsi="宋体" w:hint="eastAsia"/>
                <w:color w:val="000000"/>
                <w:sz w:val="24"/>
              </w:rPr>
              <w:lastRenderedPageBreak/>
              <w:t>认证证书复印件）得</w:t>
            </w:r>
            <w:r>
              <w:rPr>
                <w:rFonts w:ascii="宋体" w:hAnsi="宋体"/>
                <w:color w:val="000000"/>
                <w:sz w:val="24"/>
              </w:rPr>
              <w:t>1</w:t>
            </w:r>
            <w:r>
              <w:rPr>
                <w:rFonts w:ascii="宋体" w:hAnsi="宋体" w:hint="eastAsia"/>
                <w:color w:val="000000"/>
                <w:sz w:val="24"/>
              </w:rPr>
              <w:t>分，否则不得分。</w:t>
            </w:r>
          </w:p>
          <w:p w14:paraId="196CDBBC" w14:textId="77777777" w:rsidR="007244B0" w:rsidRDefault="006B7B03">
            <w:pPr>
              <w:widowControl/>
              <w:spacing w:line="360" w:lineRule="auto"/>
              <w:rPr>
                <w:rFonts w:ascii="宋体" w:hAnsi="宋体" w:cs="宋体"/>
                <w:kern w:val="0"/>
                <w:sz w:val="24"/>
              </w:rPr>
            </w:pPr>
            <w:r>
              <w:rPr>
                <w:rFonts w:ascii="宋体" w:hAnsi="宋体" w:hint="eastAsia"/>
                <w:color w:val="000000"/>
                <w:sz w:val="24"/>
              </w:rPr>
              <w:t>注：以上复印件需加盖投标人公章；</w:t>
            </w:r>
          </w:p>
        </w:tc>
        <w:tc>
          <w:tcPr>
            <w:tcW w:w="817" w:type="dxa"/>
            <w:tcBorders>
              <w:top w:val="single" w:sz="4" w:space="0" w:color="auto"/>
              <w:left w:val="single" w:sz="4" w:space="0" w:color="auto"/>
              <w:bottom w:val="single" w:sz="4" w:space="0" w:color="auto"/>
              <w:right w:val="single" w:sz="4" w:space="0" w:color="auto"/>
            </w:tcBorders>
            <w:vAlign w:val="center"/>
          </w:tcPr>
          <w:p w14:paraId="00367C90"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lastRenderedPageBreak/>
              <w:t>1</w:t>
            </w:r>
          </w:p>
        </w:tc>
      </w:tr>
      <w:tr w:rsidR="007244B0" w14:paraId="51D3C929" w14:textId="77777777">
        <w:trPr>
          <w:jc w:val="center"/>
        </w:trPr>
        <w:tc>
          <w:tcPr>
            <w:tcW w:w="9322" w:type="dxa"/>
            <w:gridSpan w:val="4"/>
            <w:vAlign w:val="center"/>
          </w:tcPr>
          <w:p w14:paraId="76AFD037" w14:textId="77777777" w:rsidR="007244B0" w:rsidRDefault="006B7B03">
            <w:pPr>
              <w:spacing w:line="360" w:lineRule="auto"/>
              <w:jc w:val="center"/>
              <w:rPr>
                <w:rFonts w:ascii="宋体" w:hAnsi="宋体"/>
                <w:b/>
                <w:sz w:val="24"/>
              </w:rPr>
            </w:pPr>
            <w:r>
              <w:rPr>
                <w:rFonts w:ascii="宋体" w:hAnsi="宋体" w:hint="eastAsia"/>
                <w:b/>
                <w:sz w:val="24"/>
              </w:rPr>
              <w:t>二、技术部分</w:t>
            </w:r>
          </w:p>
        </w:tc>
      </w:tr>
      <w:tr w:rsidR="007244B0" w14:paraId="214720B2" w14:textId="77777777">
        <w:trPr>
          <w:jc w:val="center"/>
        </w:trPr>
        <w:tc>
          <w:tcPr>
            <w:tcW w:w="851" w:type="dxa"/>
            <w:vAlign w:val="center"/>
          </w:tcPr>
          <w:p w14:paraId="44D91B69"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1</w:t>
            </w:r>
          </w:p>
        </w:tc>
        <w:tc>
          <w:tcPr>
            <w:tcW w:w="1271" w:type="dxa"/>
            <w:vAlign w:val="center"/>
          </w:tcPr>
          <w:p w14:paraId="57FD6C1A"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技术响应</w:t>
            </w:r>
          </w:p>
        </w:tc>
        <w:tc>
          <w:tcPr>
            <w:tcW w:w="6383" w:type="dxa"/>
            <w:vAlign w:val="center"/>
          </w:tcPr>
          <w:p w14:paraId="3028FCEF" w14:textId="77777777" w:rsidR="007244B0" w:rsidRDefault="006B7B03">
            <w:pPr>
              <w:autoSpaceDE w:val="0"/>
              <w:autoSpaceDN w:val="0"/>
              <w:spacing w:line="360" w:lineRule="auto"/>
              <w:jc w:val="left"/>
              <w:rPr>
                <w:rFonts w:ascii="宋体" w:hAnsi="宋体" w:cs="宋体"/>
                <w:color w:val="000000"/>
                <w:kern w:val="0"/>
                <w:sz w:val="24"/>
                <w:lang w:val="zh-CN" w:bidi="zh-CN"/>
              </w:rPr>
            </w:pPr>
            <w:r>
              <w:rPr>
                <w:rFonts w:ascii="宋体" w:hAnsi="宋体" w:cs="宋体" w:hint="eastAsia"/>
                <w:color w:val="000000"/>
                <w:kern w:val="0"/>
                <w:sz w:val="24"/>
                <w:lang w:val="zh-CN" w:bidi="zh-CN"/>
              </w:rPr>
              <w:t>投标人对采购文件第七章“货物需求一览表及技术要求”的响应情况</w:t>
            </w:r>
          </w:p>
          <w:p w14:paraId="2F7C2E59" w14:textId="77777777" w:rsidR="007244B0" w:rsidRDefault="006B7B03">
            <w:pPr>
              <w:autoSpaceDE w:val="0"/>
              <w:autoSpaceDN w:val="0"/>
              <w:spacing w:line="360" w:lineRule="auto"/>
              <w:jc w:val="left"/>
              <w:rPr>
                <w:rFonts w:ascii="宋体" w:hAnsi="宋体" w:cs="宋体"/>
                <w:spacing w:val="14"/>
                <w:kern w:val="0"/>
                <w:sz w:val="24"/>
                <w:lang w:val="zh-CN" w:bidi="zh-CN"/>
              </w:rPr>
            </w:pPr>
            <w:r>
              <w:rPr>
                <w:rFonts w:ascii="宋体" w:hAnsi="宋体" w:cs="宋体" w:hint="eastAsia"/>
                <w:color w:val="000000"/>
                <w:kern w:val="0"/>
                <w:sz w:val="24"/>
                <w:lang w:val="zh-CN" w:bidi="zh-CN"/>
              </w:rPr>
              <w:t>“</w:t>
            </w:r>
            <w:r>
              <w:rPr>
                <w:rFonts w:ascii="宋体" w:hAnsi="宋体" w:cs="宋体" w:hint="eastAsia"/>
                <w:kern w:val="0"/>
                <w:sz w:val="24"/>
                <w:lang w:val="zh-CN" w:bidi="zh-CN"/>
              </w:rPr>
              <w:t>★</w:t>
            </w:r>
            <w:r>
              <w:rPr>
                <w:rFonts w:ascii="宋体" w:hAnsi="宋体" w:cs="宋体" w:hint="eastAsia"/>
                <w:color w:val="000000"/>
                <w:kern w:val="0"/>
                <w:sz w:val="24"/>
                <w:lang w:val="zh-CN" w:bidi="zh-CN"/>
              </w:rPr>
              <w:t>”条款不满足属于无效投标，</w:t>
            </w:r>
            <w:r>
              <w:rPr>
                <w:rFonts w:ascii="宋体" w:hAnsi="宋体" w:cs="宋体"/>
                <w:spacing w:val="14"/>
                <w:kern w:val="0"/>
                <w:sz w:val="24"/>
                <w:lang w:val="zh-CN" w:bidi="zh-CN"/>
              </w:rPr>
              <w:t>每有一项“#”技术条款不满足</w:t>
            </w:r>
            <w:r>
              <w:rPr>
                <w:rFonts w:ascii="宋体" w:hAnsi="宋体" w:cs="宋体" w:hint="eastAsia"/>
                <w:spacing w:val="14"/>
                <w:kern w:val="0"/>
                <w:sz w:val="24"/>
                <w:lang w:val="zh-CN" w:bidi="zh-CN"/>
              </w:rPr>
              <w:t>，</w:t>
            </w:r>
            <w:r>
              <w:rPr>
                <w:rFonts w:ascii="宋体" w:hAnsi="宋体" w:cs="宋体"/>
                <w:spacing w:val="14"/>
                <w:kern w:val="0"/>
                <w:sz w:val="24"/>
                <w:lang w:val="zh-CN" w:bidi="zh-CN"/>
              </w:rPr>
              <w:t>扣</w:t>
            </w:r>
            <w:r>
              <w:rPr>
                <w:rFonts w:ascii="宋体" w:hAnsi="宋体" w:cs="宋体"/>
                <w:spacing w:val="4"/>
                <w:kern w:val="0"/>
                <w:sz w:val="24"/>
                <w:lang w:bidi="zh-CN"/>
              </w:rPr>
              <w:t>2</w:t>
            </w:r>
            <w:r>
              <w:rPr>
                <w:rFonts w:ascii="宋体" w:hAnsi="宋体" w:cs="宋体"/>
                <w:spacing w:val="14"/>
                <w:kern w:val="0"/>
                <w:sz w:val="24"/>
                <w:lang w:val="zh-CN" w:bidi="zh-CN"/>
              </w:rPr>
              <w:t>分</w:t>
            </w:r>
            <w:r>
              <w:rPr>
                <w:rFonts w:ascii="宋体" w:hAnsi="宋体" w:cs="宋体" w:hint="eastAsia"/>
                <w:spacing w:val="14"/>
                <w:kern w:val="0"/>
                <w:sz w:val="24"/>
                <w:lang w:val="zh-CN" w:bidi="zh-CN"/>
              </w:rPr>
              <w:t>，本项共</w:t>
            </w:r>
            <w:r>
              <w:rPr>
                <w:rFonts w:ascii="宋体" w:hAnsi="宋体" w:cs="宋体"/>
                <w:spacing w:val="14"/>
                <w:kern w:val="0"/>
                <w:sz w:val="24"/>
                <w:lang w:val="zh-CN" w:bidi="zh-CN"/>
              </w:rPr>
              <w:t>34</w:t>
            </w:r>
            <w:r>
              <w:rPr>
                <w:rFonts w:ascii="宋体" w:hAnsi="宋体" w:cs="宋体" w:hint="eastAsia"/>
                <w:spacing w:val="14"/>
                <w:kern w:val="0"/>
                <w:sz w:val="24"/>
                <w:lang w:val="zh-CN" w:bidi="zh-CN"/>
              </w:rPr>
              <w:t>分</w:t>
            </w:r>
          </w:p>
          <w:p w14:paraId="4A0AD7C9" w14:textId="77777777" w:rsidR="007244B0" w:rsidRDefault="006B7B03">
            <w:pPr>
              <w:autoSpaceDE w:val="0"/>
              <w:autoSpaceDN w:val="0"/>
              <w:spacing w:line="360" w:lineRule="auto"/>
              <w:jc w:val="left"/>
              <w:rPr>
                <w:rFonts w:ascii="宋体" w:hAnsi="宋体" w:cs="宋体"/>
                <w:kern w:val="0"/>
                <w:sz w:val="24"/>
                <w:lang w:val="zh-CN" w:bidi="zh-CN"/>
              </w:rPr>
            </w:pPr>
            <w:r>
              <w:rPr>
                <w:rFonts w:ascii="宋体" w:hAnsi="宋体" w:cs="宋体"/>
                <w:spacing w:val="14"/>
                <w:kern w:val="0"/>
                <w:sz w:val="24"/>
                <w:lang w:val="zh-CN" w:bidi="zh-CN"/>
              </w:rPr>
              <w:t>一般技术条款</w:t>
            </w:r>
            <w:r>
              <w:rPr>
                <w:rFonts w:ascii="宋体" w:hAnsi="宋体" w:cs="宋体"/>
                <w:kern w:val="0"/>
                <w:sz w:val="24"/>
                <w:lang w:val="zh-CN" w:bidi="zh-CN"/>
              </w:rPr>
              <w:t>（无标注</w:t>
            </w:r>
            <w:r>
              <w:rPr>
                <w:rFonts w:ascii="宋体" w:hAnsi="宋体" w:cs="宋体" w:hint="eastAsia"/>
                <w:kern w:val="0"/>
                <w:sz w:val="24"/>
                <w:lang w:val="zh-CN" w:bidi="zh-CN"/>
              </w:rPr>
              <w:t>条款</w:t>
            </w:r>
            <w:r>
              <w:rPr>
                <w:rFonts w:ascii="宋体" w:hAnsi="宋体" w:cs="宋体"/>
                <w:kern w:val="0"/>
                <w:sz w:val="24"/>
                <w:lang w:val="zh-CN" w:bidi="zh-CN"/>
              </w:rPr>
              <w:t>）</w:t>
            </w:r>
            <w:r>
              <w:rPr>
                <w:rFonts w:ascii="宋体" w:hAnsi="宋体" w:cs="宋体" w:hint="eastAsia"/>
                <w:spacing w:val="1"/>
                <w:kern w:val="0"/>
                <w:sz w:val="24"/>
                <w:lang w:val="zh-CN" w:bidi="zh-CN"/>
              </w:rPr>
              <w:t>共</w:t>
            </w:r>
            <w:r>
              <w:rPr>
                <w:rFonts w:ascii="宋体" w:hAnsi="宋体" w:cs="宋体"/>
                <w:spacing w:val="1"/>
                <w:kern w:val="0"/>
                <w:sz w:val="24"/>
                <w:lang w:val="zh-CN" w:bidi="zh-CN"/>
              </w:rPr>
              <w:t>2</w:t>
            </w:r>
            <w:r>
              <w:rPr>
                <w:rFonts w:ascii="宋体" w:hAnsi="宋体" w:cs="宋体" w:hint="eastAsia"/>
                <w:spacing w:val="1"/>
                <w:kern w:val="0"/>
                <w:sz w:val="24"/>
                <w:lang w:val="zh-CN" w:bidi="zh-CN"/>
              </w:rPr>
              <w:t>分，有任意一项不满足，此项得0分</w:t>
            </w:r>
          </w:p>
          <w:p w14:paraId="1D05107D" w14:textId="77777777" w:rsidR="007244B0" w:rsidRDefault="006B7B03">
            <w:pPr>
              <w:widowControl/>
              <w:spacing w:line="360" w:lineRule="auto"/>
              <w:jc w:val="left"/>
              <w:rPr>
                <w:rFonts w:ascii="宋体" w:hAnsi="宋体"/>
                <w:color w:val="000000"/>
                <w:sz w:val="24"/>
              </w:rPr>
            </w:pPr>
            <w:r>
              <w:rPr>
                <w:rFonts w:ascii="宋体" w:hAnsi="宋体" w:hint="eastAsia"/>
                <w:color w:val="000000"/>
                <w:sz w:val="24"/>
              </w:rPr>
              <w:t>注：</w:t>
            </w:r>
          </w:p>
          <w:p w14:paraId="66565669" w14:textId="77777777" w:rsidR="007244B0" w:rsidRDefault="006B7B03">
            <w:pPr>
              <w:widowControl/>
              <w:spacing w:line="360" w:lineRule="auto"/>
              <w:jc w:val="left"/>
              <w:rPr>
                <w:rFonts w:ascii="宋体" w:hAnsi="宋体"/>
                <w:color w:val="000000"/>
                <w:sz w:val="24"/>
              </w:rPr>
            </w:pPr>
            <w:r>
              <w:rPr>
                <w:rFonts w:ascii="宋体" w:hAnsi="宋体" w:hint="eastAsia"/>
                <w:color w:val="000000"/>
                <w:sz w:val="24"/>
              </w:rPr>
              <w:t>1.文件中第七章技术参数要求提供证明材料的，均需按要求提供，否则视为不满足；所有证明材料提供复印件</w:t>
            </w:r>
          </w:p>
          <w:p w14:paraId="193DF388" w14:textId="77777777" w:rsidR="007244B0" w:rsidRDefault="006B7B03">
            <w:pPr>
              <w:widowControl/>
              <w:spacing w:line="360" w:lineRule="auto"/>
              <w:jc w:val="left"/>
              <w:rPr>
                <w:rFonts w:ascii="宋体" w:hAnsi="宋体"/>
                <w:color w:val="000000"/>
                <w:sz w:val="24"/>
              </w:rPr>
            </w:pPr>
            <w:r>
              <w:rPr>
                <w:rFonts w:ascii="宋体" w:hAnsi="宋体" w:hint="eastAsia"/>
                <w:color w:val="000000"/>
                <w:sz w:val="24"/>
              </w:rPr>
              <w:t>2.所有要求提供证明材料的参数，均需逐项提供，并且所有证明材料均需在《技术规格偏离表》中标明在投标文件中的页码（需具体到某一页）；</w:t>
            </w:r>
          </w:p>
          <w:p w14:paraId="78B465C5" w14:textId="77777777" w:rsidR="007244B0" w:rsidRDefault="006B7B03">
            <w:pPr>
              <w:widowControl/>
              <w:spacing w:line="360" w:lineRule="auto"/>
              <w:jc w:val="left"/>
              <w:rPr>
                <w:rFonts w:ascii="宋体" w:hAnsi="宋体"/>
                <w:color w:val="000000"/>
                <w:sz w:val="24"/>
              </w:rPr>
            </w:pPr>
            <w:r>
              <w:rPr>
                <w:rFonts w:ascii="宋体" w:hAnsi="宋体" w:hint="eastAsia"/>
                <w:color w:val="000000"/>
                <w:sz w:val="24"/>
              </w:rPr>
              <w:t>3.证明文件与《技术规格偏离表》不一致以证明文件为准；</w:t>
            </w:r>
          </w:p>
          <w:p w14:paraId="3BB12DB4" w14:textId="77777777" w:rsidR="007244B0" w:rsidRDefault="006B7B03">
            <w:pPr>
              <w:autoSpaceDE w:val="0"/>
              <w:autoSpaceDN w:val="0"/>
              <w:spacing w:line="360" w:lineRule="auto"/>
              <w:ind w:right="50"/>
              <w:jc w:val="left"/>
              <w:rPr>
                <w:rFonts w:ascii="宋体" w:hAnsi="宋体" w:cs="宋体"/>
                <w:color w:val="000000"/>
                <w:kern w:val="0"/>
                <w:sz w:val="24"/>
                <w:lang w:val="zh-CN" w:bidi="zh-CN"/>
              </w:rPr>
            </w:pPr>
            <w:r>
              <w:rPr>
                <w:rFonts w:ascii="宋体" w:hAnsi="宋体" w:cs="宋体" w:hint="eastAsia"/>
                <w:color w:val="000000"/>
                <w:kern w:val="0"/>
                <w:sz w:val="24"/>
                <w:lang w:val="zh-CN" w:bidi="zh-CN"/>
              </w:rPr>
              <w:t>4.因未在《技术规格偏离表》注明支撑资料具体位置或位置不准确（如页码或序号），导致评审不得分的后果由投标人自负；</w:t>
            </w:r>
          </w:p>
          <w:p w14:paraId="1733250A" w14:textId="77777777" w:rsidR="007244B0" w:rsidRDefault="006B7B03">
            <w:pPr>
              <w:widowControl/>
              <w:spacing w:line="360" w:lineRule="auto"/>
              <w:jc w:val="left"/>
              <w:rPr>
                <w:rFonts w:ascii="宋体" w:hAnsi="宋体" w:cs="宋体"/>
                <w:kern w:val="0"/>
                <w:sz w:val="24"/>
              </w:rPr>
            </w:pPr>
            <w:r>
              <w:rPr>
                <w:rFonts w:ascii="宋体" w:hAnsi="宋体" w:hint="eastAsia"/>
                <w:sz w:val="24"/>
              </w:rPr>
              <w:t>5</w:t>
            </w:r>
            <w:r>
              <w:rPr>
                <w:rFonts w:ascii="宋体" w:hAnsi="宋体"/>
                <w:sz w:val="24"/>
              </w:rPr>
              <w:t>.</w:t>
            </w:r>
            <w:r>
              <w:rPr>
                <w:rFonts w:ascii="宋体" w:hAnsi="宋体" w:hint="eastAsia"/>
                <w:sz w:val="24"/>
              </w:rPr>
              <w:t>漏报技术条款视为负偏离。缺漏采购数量视为报价内容不完整，本项得分为0。</w:t>
            </w:r>
          </w:p>
        </w:tc>
        <w:tc>
          <w:tcPr>
            <w:tcW w:w="817" w:type="dxa"/>
            <w:vAlign w:val="center"/>
          </w:tcPr>
          <w:p w14:paraId="2020B186"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36</w:t>
            </w:r>
          </w:p>
        </w:tc>
      </w:tr>
      <w:tr w:rsidR="007244B0" w14:paraId="3065EF51" w14:textId="77777777">
        <w:trPr>
          <w:jc w:val="center"/>
        </w:trPr>
        <w:tc>
          <w:tcPr>
            <w:tcW w:w="851" w:type="dxa"/>
            <w:vAlign w:val="center"/>
          </w:tcPr>
          <w:p w14:paraId="40BE1D4A"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2</w:t>
            </w:r>
          </w:p>
        </w:tc>
        <w:tc>
          <w:tcPr>
            <w:tcW w:w="1271" w:type="dxa"/>
            <w:vAlign w:val="center"/>
          </w:tcPr>
          <w:p w14:paraId="58766471" w14:textId="77777777" w:rsidR="007244B0" w:rsidRDefault="006B7B03">
            <w:pPr>
              <w:widowControl/>
              <w:rPr>
                <w:rFonts w:ascii="宋体" w:hAnsi="宋体" w:cs="宋体"/>
                <w:kern w:val="0"/>
                <w:sz w:val="24"/>
              </w:rPr>
            </w:pPr>
            <w:r>
              <w:rPr>
                <w:rFonts w:ascii="宋体" w:hAnsi="宋体" w:cs="宋体" w:hint="eastAsia"/>
                <w:kern w:val="0"/>
                <w:sz w:val="24"/>
              </w:rPr>
              <w:t>项目实施方案</w:t>
            </w:r>
          </w:p>
        </w:tc>
        <w:tc>
          <w:tcPr>
            <w:tcW w:w="6383" w:type="dxa"/>
            <w:vAlign w:val="center"/>
          </w:tcPr>
          <w:p w14:paraId="50F8249B" w14:textId="77777777" w:rsidR="007244B0" w:rsidRDefault="006B7B03">
            <w:pPr>
              <w:spacing w:line="360" w:lineRule="auto"/>
              <w:jc w:val="left"/>
              <w:rPr>
                <w:rFonts w:ascii="宋体" w:hAnsi="宋体"/>
                <w:sz w:val="24"/>
              </w:rPr>
            </w:pPr>
            <w:r>
              <w:rPr>
                <w:rFonts w:ascii="宋体" w:hAnsi="宋体" w:hint="eastAsia"/>
                <w:sz w:val="24"/>
              </w:rPr>
              <w:t>（1）</w:t>
            </w:r>
            <w:r>
              <w:rPr>
                <w:rFonts w:ascii="宋体" w:hAnsi="宋体"/>
                <w:sz w:val="24"/>
              </w:rPr>
              <w:t>项目实施方案内容详实、全面，进度计划合理，安全措施完备，人员配置合理，针对性和可行性强</w:t>
            </w:r>
            <w:r>
              <w:rPr>
                <w:rFonts w:ascii="宋体" w:hAnsi="宋体" w:hint="eastAsia"/>
                <w:sz w:val="24"/>
              </w:rPr>
              <w:t>，</w:t>
            </w:r>
            <w:r>
              <w:rPr>
                <w:rFonts w:ascii="宋体" w:hAnsi="宋体"/>
                <w:sz w:val="24"/>
              </w:rPr>
              <w:t>得 5 分；</w:t>
            </w:r>
          </w:p>
          <w:p w14:paraId="5AA13B2E" w14:textId="77777777" w:rsidR="007244B0" w:rsidRDefault="006B7B03">
            <w:pPr>
              <w:spacing w:line="360" w:lineRule="auto"/>
              <w:jc w:val="left"/>
              <w:rPr>
                <w:rFonts w:ascii="宋体" w:hAnsi="宋体"/>
                <w:sz w:val="24"/>
              </w:rPr>
            </w:pPr>
            <w:r>
              <w:rPr>
                <w:rFonts w:ascii="宋体" w:hAnsi="宋体" w:hint="eastAsia"/>
                <w:sz w:val="24"/>
              </w:rPr>
              <w:t>（2）</w:t>
            </w:r>
            <w:r>
              <w:rPr>
                <w:rFonts w:ascii="宋体" w:hAnsi="宋体"/>
                <w:sz w:val="24"/>
              </w:rPr>
              <w:t>项目实施方案内容</w:t>
            </w:r>
            <w:r>
              <w:rPr>
                <w:rFonts w:ascii="宋体" w:hAnsi="宋体" w:hint="eastAsia"/>
                <w:sz w:val="24"/>
              </w:rPr>
              <w:t>完整</w:t>
            </w:r>
            <w:r>
              <w:rPr>
                <w:rFonts w:ascii="宋体" w:hAnsi="宋体"/>
                <w:sz w:val="24"/>
              </w:rPr>
              <w:t>，进度计划</w:t>
            </w:r>
            <w:r>
              <w:rPr>
                <w:rFonts w:ascii="宋体" w:hAnsi="宋体" w:hint="eastAsia"/>
                <w:sz w:val="24"/>
              </w:rPr>
              <w:t>基本</w:t>
            </w:r>
            <w:r>
              <w:rPr>
                <w:rFonts w:ascii="宋体" w:hAnsi="宋体"/>
                <w:sz w:val="24"/>
              </w:rPr>
              <w:t>合理，安全措施</w:t>
            </w:r>
            <w:r>
              <w:rPr>
                <w:rFonts w:ascii="宋体" w:hAnsi="宋体" w:hint="eastAsia"/>
                <w:sz w:val="24"/>
              </w:rPr>
              <w:t>较完备</w:t>
            </w:r>
            <w:r>
              <w:rPr>
                <w:rFonts w:ascii="宋体" w:hAnsi="宋体"/>
                <w:sz w:val="24"/>
              </w:rPr>
              <w:t>，人员配置</w:t>
            </w:r>
            <w:r>
              <w:rPr>
                <w:rFonts w:ascii="宋体" w:hAnsi="宋体" w:hint="eastAsia"/>
                <w:sz w:val="24"/>
              </w:rPr>
              <w:t>较合理</w:t>
            </w:r>
            <w:r>
              <w:rPr>
                <w:rFonts w:ascii="宋体" w:hAnsi="宋体"/>
                <w:sz w:val="24"/>
              </w:rPr>
              <w:t>，针对性和可行性</w:t>
            </w:r>
            <w:r>
              <w:rPr>
                <w:rFonts w:ascii="宋体" w:hAnsi="宋体" w:hint="eastAsia"/>
                <w:sz w:val="24"/>
              </w:rPr>
              <w:t>较强，</w:t>
            </w:r>
            <w:r>
              <w:rPr>
                <w:rFonts w:ascii="宋体" w:hAnsi="宋体"/>
                <w:sz w:val="24"/>
              </w:rPr>
              <w:t>得 3 分；</w:t>
            </w:r>
          </w:p>
          <w:p w14:paraId="76682AA0" w14:textId="77777777" w:rsidR="007244B0" w:rsidRDefault="006B7B03">
            <w:pPr>
              <w:spacing w:line="360" w:lineRule="auto"/>
              <w:jc w:val="left"/>
              <w:rPr>
                <w:rFonts w:ascii="宋体" w:hAnsi="宋体"/>
                <w:sz w:val="24"/>
              </w:rPr>
            </w:pPr>
            <w:r>
              <w:rPr>
                <w:rFonts w:ascii="宋体" w:hAnsi="宋体" w:hint="eastAsia"/>
                <w:sz w:val="24"/>
              </w:rPr>
              <w:t>（3）</w:t>
            </w:r>
            <w:r>
              <w:rPr>
                <w:rFonts w:ascii="宋体" w:hAnsi="宋体"/>
                <w:sz w:val="24"/>
              </w:rPr>
              <w:t>项目实施方案内容详实全面性差，进度计划合理性差，人员配置合理性差，安全措施完备性差，针对性和可行性差</w:t>
            </w:r>
            <w:r>
              <w:rPr>
                <w:rFonts w:ascii="宋体" w:hAnsi="宋体" w:hint="eastAsia"/>
                <w:sz w:val="24"/>
              </w:rPr>
              <w:t>，</w:t>
            </w:r>
            <w:r>
              <w:rPr>
                <w:rFonts w:ascii="宋体" w:hAnsi="宋体"/>
                <w:sz w:val="24"/>
              </w:rPr>
              <w:t>得 1 分；</w:t>
            </w:r>
          </w:p>
          <w:p w14:paraId="153830F1" w14:textId="77777777" w:rsidR="007244B0" w:rsidRDefault="006B7B03">
            <w:pPr>
              <w:spacing w:line="360" w:lineRule="auto"/>
              <w:jc w:val="left"/>
              <w:rPr>
                <w:rFonts w:ascii="宋体" w:hAnsi="宋体" w:cs="宋体"/>
                <w:kern w:val="0"/>
                <w:sz w:val="24"/>
              </w:rPr>
            </w:pPr>
            <w:r>
              <w:rPr>
                <w:rFonts w:hint="eastAsia"/>
                <w:color w:val="000000"/>
                <w:sz w:val="24"/>
              </w:rPr>
              <w:t>（</w:t>
            </w:r>
            <w:r>
              <w:rPr>
                <w:rFonts w:hint="eastAsia"/>
                <w:color w:val="000000"/>
                <w:sz w:val="24"/>
              </w:rPr>
              <w:t>4</w:t>
            </w:r>
            <w:r>
              <w:rPr>
                <w:rFonts w:hint="eastAsia"/>
                <w:color w:val="000000"/>
                <w:sz w:val="24"/>
              </w:rPr>
              <w:t>）本项未提供，得</w:t>
            </w:r>
            <w:r>
              <w:rPr>
                <w:rFonts w:hint="eastAsia"/>
                <w:color w:val="000000"/>
                <w:sz w:val="24"/>
              </w:rPr>
              <w:t>0</w:t>
            </w:r>
            <w:r>
              <w:rPr>
                <w:rFonts w:hint="eastAsia"/>
                <w:color w:val="000000"/>
                <w:sz w:val="24"/>
              </w:rPr>
              <w:t>分。</w:t>
            </w:r>
          </w:p>
        </w:tc>
        <w:tc>
          <w:tcPr>
            <w:tcW w:w="817" w:type="dxa"/>
            <w:vAlign w:val="center"/>
          </w:tcPr>
          <w:p w14:paraId="27BA47EC"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5</w:t>
            </w:r>
          </w:p>
        </w:tc>
      </w:tr>
      <w:tr w:rsidR="007244B0" w14:paraId="1B800298" w14:textId="77777777">
        <w:trPr>
          <w:jc w:val="center"/>
        </w:trPr>
        <w:tc>
          <w:tcPr>
            <w:tcW w:w="851" w:type="dxa"/>
            <w:vAlign w:val="center"/>
          </w:tcPr>
          <w:p w14:paraId="519AD44F"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lastRenderedPageBreak/>
              <w:t>3</w:t>
            </w:r>
          </w:p>
        </w:tc>
        <w:tc>
          <w:tcPr>
            <w:tcW w:w="1271" w:type="dxa"/>
            <w:vAlign w:val="center"/>
          </w:tcPr>
          <w:p w14:paraId="3BCFCB64" w14:textId="77777777" w:rsidR="007244B0" w:rsidRDefault="006B7B03">
            <w:pPr>
              <w:widowControl/>
              <w:rPr>
                <w:rFonts w:ascii="宋体" w:hAnsi="宋体" w:cs="宋体"/>
                <w:kern w:val="0"/>
                <w:sz w:val="24"/>
              </w:rPr>
            </w:pPr>
            <w:r>
              <w:rPr>
                <w:rFonts w:ascii="宋体" w:hAnsi="宋体" w:cs="宋体" w:hint="eastAsia"/>
                <w:kern w:val="0"/>
                <w:sz w:val="24"/>
              </w:rPr>
              <w:t>培训方案</w:t>
            </w:r>
          </w:p>
        </w:tc>
        <w:tc>
          <w:tcPr>
            <w:tcW w:w="6383" w:type="dxa"/>
            <w:vAlign w:val="center"/>
          </w:tcPr>
          <w:p w14:paraId="2DBA9C5D" w14:textId="77777777" w:rsidR="007244B0" w:rsidRDefault="006B7B03">
            <w:pPr>
              <w:spacing w:line="360" w:lineRule="auto"/>
              <w:jc w:val="left"/>
              <w:rPr>
                <w:rFonts w:ascii="宋体" w:hAnsi="宋体" w:cs="Tahoma"/>
                <w:color w:val="000000"/>
                <w:kern w:val="0"/>
                <w:sz w:val="24"/>
              </w:rPr>
            </w:pPr>
            <w:r>
              <w:rPr>
                <w:rFonts w:ascii="宋体" w:hAnsi="宋体" w:cs="Tahoma"/>
                <w:color w:val="000000"/>
                <w:kern w:val="0"/>
                <w:sz w:val="24"/>
              </w:rPr>
              <w:t>（1）</w:t>
            </w:r>
            <w:r>
              <w:rPr>
                <w:rFonts w:ascii="宋体" w:hAnsi="宋体" w:cs="Tahoma" w:hint="eastAsia"/>
                <w:color w:val="000000"/>
                <w:kern w:val="0"/>
                <w:sz w:val="24"/>
              </w:rPr>
              <w:t>培训方案详细，有</w:t>
            </w:r>
            <w:r>
              <w:rPr>
                <w:rFonts w:ascii="宋体" w:hAnsi="宋体" w:cs="Tahoma"/>
                <w:color w:val="000000"/>
                <w:kern w:val="0"/>
                <w:sz w:val="24"/>
              </w:rPr>
              <w:t>针对设备使用中可能存在的</w:t>
            </w:r>
            <w:r>
              <w:rPr>
                <w:rFonts w:ascii="宋体" w:hAnsi="宋体" w:cs="Tahoma" w:hint="eastAsia"/>
                <w:color w:val="000000"/>
                <w:kern w:val="0"/>
                <w:sz w:val="24"/>
              </w:rPr>
              <w:t>问题</w:t>
            </w:r>
            <w:r>
              <w:rPr>
                <w:rFonts w:ascii="宋体" w:hAnsi="宋体" w:cs="Tahoma"/>
                <w:color w:val="000000"/>
                <w:kern w:val="0"/>
                <w:sz w:val="24"/>
              </w:rPr>
              <w:t>提供专项培训方案，</w:t>
            </w:r>
            <w:r>
              <w:rPr>
                <w:rFonts w:ascii="宋体" w:hAnsi="宋体" w:cs="Tahoma" w:hint="eastAsia"/>
                <w:color w:val="000000"/>
                <w:kern w:val="0"/>
                <w:sz w:val="24"/>
              </w:rPr>
              <w:t>且完全满足用户需求，</w:t>
            </w:r>
            <w:r>
              <w:rPr>
                <w:rFonts w:ascii="宋体" w:hAnsi="宋体" w:cs="Tahoma"/>
                <w:color w:val="000000"/>
                <w:kern w:val="0"/>
                <w:sz w:val="24"/>
              </w:rPr>
              <w:t>得5分</w:t>
            </w:r>
          </w:p>
          <w:p w14:paraId="6B0D57E0" w14:textId="77777777" w:rsidR="007244B0" w:rsidRDefault="006B7B03">
            <w:pPr>
              <w:spacing w:line="360" w:lineRule="auto"/>
              <w:jc w:val="left"/>
              <w:rPr>
                <w:rFonts w:ascii="宋体" w:hAnsi="宋体" w:cs="Tahoma"/>
                <w:color w:val="000000"/>
                <w:kern w:val="0"/>
                <w:sz w:val="24"/>
              </w:rPr>
            </w:pPr>
            <w:r>
              <w:rPr>
                <w:rFonts w:ascii="宋体" w:hAnsi="宋体" w:cs="Tahoma"/>
                <w:color w:val="000000"/>
                <w:kern w:val="0"/>
                <w:sz w:val="24"/>
              </w:rPr>
              <w:t>（2）</w:t>
            </w:r>
            <w:r>
              <w:rPr>
                <w:rFonts w:ascii="宋体" w:hAnsi="宋体" w:cs="Tahoma" w:hint="eastAsia"/>
                <w:color w:val="000000"/>
                <w:kern w:val="0"/>
                <w:sz w:val="24"/>
              </w:rPr>
              <w:t>培训方案粗略，未明确提出方案或</w:t>
            </w:r>
            <w:r>
              <w:rPr>
                <w:rFonts w:ascii="宋体" w:hAnsi="宋体" w:cs="Tahoma"/>
                <w:color w:val="000000"/>
                <w:kern w:val="0"/>
                <w:sz w:val="24"/>
              </w:rPr>
              <w:t>在交货或验收过程中进行使用安全提示或简单口头培训的，</w:t>
            </w:r>
            <w:r>
              <w:rPr>
                <w:rFonts w:ascii="宋体" w:hAnsi="宋体" w:cs="Tahoma" w:hint="eastAsia"/>
                <w:color w:val="000000"/>
                <w:kern w:val="0"/>
                <w:sz w:val="24"/>
              </w:rPr>
              <w:t>不能完全满足用户需求，</w:t>
            </w:r>
            <w:r>
              <w:rPr>
                <w:rFonts w:ascii="宋体" w:hAnsi="宋体" w:cs="Tahoma"/>
                <w:color w:val="000000"/>
                <w:kern w:val="0"/>
                <w:sz w:val="24"/>
              </w:rPr>
              <w:t>得3分</w:t>
            </w:r>
          </w:p>
          <w:p w14:paraId="79F12023" w14:textId="77777777" w:rsidR="007244B0" w:rsidRDefault="006B7B03">
            <w:pPr>
              <w:spacing w:line="360" w:lineRule="auto"/>
              <w:jc w:val="left"/>
              <w:rPr>
                <w:rFonts w:ascii="宋体" w:hAnsi="宋体" w:cs="Tahoma"/>
                <w:color w:val="000000"/>
                <w:kern w:val="0"/>
                <w:sz w:val="24"/>
              </w:rPr>
            </w:pPr>
            <w:r>
              <w:rPr>
                <w:rFonts w:ascii="宋体" w:hAnsi="宋体" w:cs="Tahoma"/>
                <w:color w:val="000000"/>
                <w:kern w:val="0"/>
                <w:sz w:val="24"/>
              </w:rPr>
              <w:t>（3）</w:t>
            </w:r>
            <w:r>
              <w:rPr>
                <w:rFonts w:ascii="宋体" w:hAnsi="宋体" w:cs="Tahoma" w:hint="eastAsia"/>
                <w:color w:val="000000"/>
                <w:kern w:val="0"/>
                <w:sz w:val="24"/>
              </w:rPr>
              <w:t>培训方案较差，基本未提及，不能满足用户需求，得1分</w:t>
            </w:r>
          </w:p>
          <w:p w14:paraId="326AD0FB" w14:textId="77777777" w:rsidR="007244B0" w:rsidRDefault="006B7B03">
            <w:pPr>
              <w:spacing w:line="360" w:lineRule="auto"/>
              <w:jc w:val="left"/>
              <w:rPr>
                <w:rFonts w:ascii="宋体" w:hAnsi="宋体"/>
                <w:sz w:val="24"/>
              </w:rPr>
            </w:pPr>
            <w:r>
              <w:rPr>
                <w:sz w:val="24"/>
              </w:rPr>
              <w:t>（</w:t>
            </w:r>
            <w:r>
              <w:rPr>
                <w:sz w:val="24"/>
              </w:rPr>
              <w:t>4</w:t>
            </w:r>
            <w:r>
              <w:rPr>
                <w:sz w:val="24"/>
              </w:rPr>
              <w:t>）</w:t>
            </w:r>
            <w:r>
              <w:rPr>
                <w:rFonts w:hint="eastAsia"/>
                <w:sz w:val="24"/>
              </w:rPr>
              <w:t>本项未提供，得</w:t>
            </w:r>
            <w:r>
              <w:rPr>
                <w:rFonts w:hint="eastAsia"/>
                <w:sz w:val="24"/>
              </w:rPr>
              <w:t>0</w:t>
            </w:r>
            <w:r>
              <w:rPr>
                <w:rFonts w:hint="eastAsia"/>
                <w:sz w:val="24"/>
              </w:rPr>
              <w:t>分</w:t>
            </w:r>
          </w:p>
        </w:tc>
        <w:tc>
          <w:tcPr>
            <w:tcW w:w="817" w:type="dxa"/>
            <w:vAlign w:val="center"/>
          </w:tcPr>
          <w:p w14:paraId="46E0072C"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5</w:t>
            </w:r>
          </w:p>
        </w:tc>
      </w:tr>
      <w:tr w:rsidR="007244B0" w14:paraId="7D27028E" w14:textId="77777777">
        <w:trPr>
          <w:jc w:val="center"/>
        </w:trPr>
        <w:tc>
          <w:tcPr>
            <w:tcW w:w="851" w:type="dxa"/>
            <w:vAlign w:val="center"/>
          </w:tcPr>
          <w:p w14:paraId="18F0525E"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4</w:t>
            </w:r>
          </w:p>
        </w:tc>
        <w:tc>
          <w:tcPr>
            <w:tcW w:w="1271" w:type="dxa"/>
            <w:vAlign w:val="center"/>
          </w:tcPr>
          <w:p w14:paraId="5694AF1F"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售后服务整体方案</w:t>
            </w:r>
          </w:p>
        </w:tc>
        <w:tc>
          <w:tcPr>
            <w:tcW w:w="6383" w:type="dxa"/>
            <w:vAlign w:val="center"/>
          </w:tcPr>
          <w:p w14:paraId="210F2356" w14:textId="77777777" w:rsidR="007244B0" w:rsidRDefault="006B7B03">
            <w:pPr>
              <w:widowControl/>
              <w:spacing w:line="360" w:lineRule="auto"/>
              <w:rPr>
                <w:rFonts w:ascii="宋体" w:hAnsi="宋体"/>
                <w:sz w:val="24"/>
              </w:rPr>
            </w:pPr>
            <w:r>
              <w:rPr>
                <w:rFonts w:ascii="宋体" w:hAnsi="宋体" w:hint="eastAsia"/>
                <w:sz w:val="24"/>
              </w:rPr>
              <w:t>（1）</w:t>
            </w:r>
            <w:r>
              <w:rPr>
                <w:rFonts w:ascii="宋体" w:hAnsi="宋体"/>
                <w:sz w:val="24"/>
              </w:rPr>
              <w:t>售后服务内容全面细致、体系完善、服务机构覆盖范围合理、服务能力强、技术支持保障措施到位，得5分；</w:t>
            </w:r>
          </w:p>
          <w:p w14:paraId="5CCB635F" w14:textId="77777777" w:rsidR="007244B0" w:rsidRDefault="006B7B03">
            <w:pPr>
              <w:widowControl/>
              <w:spacing w:line="360" w:lineRule="auto"/>
              <w:rPr>
                <w:rFonts w:ascii="宋体" w:hAnsi="宋体"/>
                <w:sz w:val="24"/>
              </w:rPr>
            </w:pPr>
            <w:r>
              <w:rPr>
                <w:rFonts w:ascii="宋体" w:hAnsi="宋体" w:hint="eastAsia"/>
                <w:sz w:val="24"/>
              </w:rPr>
              <w:t>（2）</w:t>
            </w:r>
            <w:r>
              <w:rPr>
                <w:rFonts w:ascii="宋体" w:hAnsi="宋体"/>
                <w:sz w:val="24"/>
              </w:rPr>
              <w:t>售后服务内容全面细致性、服务体系完善性</w:t>
            </w:r>
            <w:r>
              <w:rPr>
                <w:rFonts w:ascii="宋体" w:hAnsi="宋体" w:hint="eastAsia"/>
                <w:sz w:val="24"/>
              </w:rPr>
              <w:t>略有不足</w:t>
            </w:r>
            <w:r>
              <w:rPr>
                <w:rFonts w:ascii="宋体" w:hAnsi="宋体"/>
                <w:sz w:val="24"/>
              </w:rPr>
              <w:t>、服务机构覆盖范围较合理、服务能力</w:t>
            </w:r>
            <w:r>
              <w:rPr>
                <w:rFonts w:ascii="宋体" w:hAnsi="宋体" w:hint="eastAsia"/>
                <w:sz w:val="24"/>
              </w:rPr>
              <w:t>略有不足</w:t>
            </w:r>
            <w:r>
              <w:rPr>
                <w:rFonts w:ascii="宋体" w:hAnsi="宋体"/>
                <w:sz w:val="24"/>
              </w:rPr>
              <w:t>、技术支持保障措施</w:t>
            </w:r>
            <w:r>
              <w:rPr>
                <w:rFonts w:ascii="宋体" w:hAnsi="宋体" w:hint="eastAsia"/>
                <w:sz w:val="24"/>
              </w:rPr>
              <w:t>略有不足</w:t>
            </w:r>
            <w:r>
              <w:rPr>
                <w:rFonts w:ascii="宋体" w:hAnsi="宋体"/>
                <w:sz w:val="24"/>
              </w:rPr>
              <w:t xml:space="preserve">，得3分； </w:t>
            </w:r>
          </w:p>
          <w:p w14:paraId="01B01825" w14:textId="77777777" w:rsidR="007244B0" w:rsidRDefault="006B7B03">
            <w:pPr>
              <w:widowControl/>
              <w:spacing w:line="360" w:lineRule="auto"/>
              <w:rPr>
                <w:rFonts w:ascii="宋体" w:hAnsi="宋体"/>
                <w:sz w:val="24"/>
              </w:rPr>
            </w:pPr>
            <w:r>
              <w:rPr>
                <w:rFonts w:ascii="宋体" w:hAnsi="宋体" w:hint="eastAsia"/>
                <w:sz w:val="24"/>
              </w:rPr>
              <w:t>（3）</w:t>
            </w:r>
            <w:r>
              <w:rPr>
                <w:rFonts w:ascii="宋体" w:hAnsi="宋体"/>
                <w:sz w:val="24"/>
              </w:rPr>
              <w:t>售后服务内容全面细致性差、服务体系完善性差、服务机构覆盖范围差、服务能力差、技术支持保障到位措施差，</w:t>
            </w:r>
            <w:r>
              <w:rPr>
                <w:rFonts w:ascii="宋体" w:hAnsi="宋体" w:hint="eastAsia"/>
                <w:sz w:val="24"/>
              </w:rPr>
              <w:t>得1</w:t>
            </w:r>
            <w:r>
              <w:rPr>
                <w:rFonts w:ascii="宋体" w:hAnsi="宋体"/>
                <w:sz w:val="24"/>
              </w:rPr>
              <w:t>分；</w:t>
            </w:r>
          </w:p>
          <w:p w14:paraId="5B9AF4BE" w14:textId="77777777" w:rsidR="007244B0" w:rsidRDefault="006B7B03">
            <w:pPr>
              <w:widowControl/>
              <w:spacing w:line="360" w:lineRule="auto"/>
              <w:rPr>
                <w:rFonts w:ascii="宋体" w:hAnsi="宋体"/>
                <w:sz w:val="24"/>
              </w:rPr>
            </w:pPr>
            <w:r>
              <w:rPr>
                <w:rFonts w:hint="eastAsia"/>
                <w:color w:val="000000"/>
                <w:sz w:val="24"/>
              </w:rPr>
              <w:t>（</w:t>
            </w:r>
            <w:r>
              <w:rPr>
                <w:rFonts w:hint="eastAsia"/>
                <w:color w:val="000000"/>
                <w:sz w:val="24"/>
              </w:rPr>
              <w:t>4</w:t>
            </w:r>
            <w:r>
              <w:rPr>
                <w:rFonts w:hint="eastAsia"/>
                <w:color w:val="000000"/>
                <w:sz w:val="24"/>
              </w:rPr>
              <w:t>）本项未提供得</w:t>
            </w:r>
            <w:r>
              <w:rPr>
                <w:rFonts w:hint="eastAsia"/>
                <w:color w:val="000000"/>
                <w:sz w:val="24"/>
              </w:rPr>
              <w:t>0</w:t>
            </w:r>
            <w:r>
              <w:rPr>
                <w:rFonts w:hint="eastAsia"/>
                <w:color w:val="000000"/>
                <w:sz w:val="24"/>
              </w:rPr>
              <w:t>分。</w:t>
            </w:r>
          </w:p>
        </w:tc>
        <w:tc>
          <w:tcPr>
            <w:tcW w:w="817" w:type="dxa"/>
            <w:vAlign w:val="center"/>
          </w:tcPr>
          <w:p w14:paraId="62AC0ACB" w14:textId="77777777" w:rsidR="007244B0" w:rsidRDefault="006B7B03">
            <w:pPr>
              <w:spacing w:line="360" w:lineRule="auto"/>
              <w:jc w:val="center"/>
              <w:rPr>
                <w:rFonts w:ascii="宋体" w:hAnsi="宋体"/>
                <w:sz w:val="24"/>
              </w:rPr>
            </w:pPr>
            <w:r>
              <w:rPr>
                <w:rFonts w:ascii="宋体" w:hAnsi="宋体"/>
                <w:sz w:val="24"/>
              </w:rPr>
              <w:t>5</w:t>
            </w:r>
          </w:p>
        </w:tc>
      </w:tr>
      <w:tr w:rsidR="007244B0" w14:paraId="70CD1DA7" w14:textId="77777777">
        <w:trPr>
          <w:jc w:val="center"/>
        </w:trPr>
        <w:tc>
          <w:tcPr>
            <w:tcW w:w="851" w:type="dxa"/>
            <w:vAlign w:val="center"/>
          </w:tcPr>
          <w:p w14:paraId="5C9A089B"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5</w:t>
            </w:r>
          </w:p>
        </w:tc>
        <w:tc>
          <w:tcPr>
            <w:tcW w:w="1271" w:type="dxa"/>
            <w:vAlign w:val="center"/>
          </w:tcPr>
          <w:p w14:paraId="1C490870" w14:textId="77777777" w:rsidR="007244B0" w:rsidRDefault="006B7B03">
            <w:pPr>
              <w:jc w:val="center"/>
              <w:rPr>
                <w:rFonts w:ascii="宋体" w:hAnsi="宋体"/>
                <w:sz w:val="24"/>
              </w:rPr>
            </w:pPr>
            <w:r>
              <w:rPr>
                <w:rFonts w:ascii="宋体" w:hAnsi="宋体" w:hint="eastAsia"/>
                <w:color w:val="000000"/>
                <w:sz w:val="24"/>
              </w:rPr>
              <w:t>进度安排</w:t>
            </w:r>
          </w:p>
        </w:tc>
        <w:tc>
          <w:tcPr>
            <w:tcW w:w="6383" w:type="dxa"/>
            <w:vAlign w:val="center"/>
          </w:tcPr>
          <w:p w14:paraId="38D57A45" w14:textId="77777777" w:rsidR="007244B0" w:rsidRDefault="006B7B03">
            <w:pPr>
              <w:adjustRightInd w:val="0"/>
              <w:snapToGrid w:val="0"/>
              <w:spacing w:line="360" w:lineRule="auto"/>
              <w:jc w:val="left"/>
              <w:rPr>
                <w:color w:val="000000"/>
                <w:sz w:val="24"/>
              </w:rPr>
            </w:pPr>
            <w:r>
              <w:rPr>
                <w:rFonts w:hint="eastAsia"/>
                <w:color w:val="000000"/>
                <w:sz w:val="24"/>
              </w:rPr>
              <w:t>根据服务需求及本项目的特点，提出具有针对性的进度保障计划。</w:t>
            </w:r>
          </w:p>
          <w:p w14:paraId="70C06AC7" w14:textId="77777777" w:rsidR="007244B0" w:rsidRDefault="006B7B03">
            <w:pPr>
              <w:adjustRightInd w:val="0"/>
              <w:snapToGrid w:val="0"/>
              <w:spacing w:line="360" w:lineRule="auto"/>
              <w:jc w:val="left"/>
              <w:rPr>
                <w:color w:val="000000"/>
                <w:sz w:val="24"/>
              </w:rPr>
            </w:pPr>
            <w:r>
              <w:rPr>
                <w:rFonts w:hint="eastAsia"/>
                <w:color w:val="000000"/>
                <w:sz w:val="24"/>
              </w:rPr>
              <w:t>（</w:t>
            </w:r>
            <w:r>
              <w:rPr>
                <w:rFonts w:hint="eastAsia"/>
                <w:color w:val="000000"/>
                <w:sz w:val="24"/>
              </w:rPr>
              <w:t>1</w:t>
            </w:r>
            <w:r>
              <w:rPr>
                <w:rFonts w:hint="eastAsia"/>
                <w:color w:val="000000"/>
                <w:sz w:val="24"/>
              </w:rPr>
              <w:t>）各阶段计划表有明确时间点、各个阶段进度安排合理，计划全面，得</w:t>
            </w:r>
            <w:r>
              <w:rPr>
                <w:color w:val="000000"/>
                <w:sz w:val="24"/>
              </w:rPr>
              <w:t>5</w:t>
            </w:r>
            <w:r>
              <w:rPr>
                <w:rFonts w:hint="eastAsia"/>
                <w:color w:val="000000"/>
                <w:sz w:val="24"/>
              </w:rPr>
              <w:t>分；</w:t>
            </w:r>
          </w:p>
          <w:p w14:paraId="20CD3999" w14:textId="77777777" w:rsidR="007244B0" w:rsidRDefault="006B7B03">
            <w:pPr>
              <w:adjustRightInd w:val="0"/>
              <w:snapToGrid w:val="0"/>
              <w:spacing w:line="360" w:lineRule="auto"/>
              <w:jc w:val="left"/>
              <w:rPr>
                <w:color w:val="000000"/>
                <w:sz w:val="24"/>
              </w:rPr>
            </w:pPr>
            <w:r>
              <w:rPr>
                <w:rFonts w:hint="eastAsia"/>
                <w:color w:val="000000"/>
                <w:sz w:val="24"/>
              </w:rPr>
              <w:t>（</w:t>
            </w:r>
            <w:r>
              <w:rPr>
                <w:rFonts w:hint="eastAsia"/>
                <w:color w:val="000000"/>
                <w:sz w:val="24"/>
              </w:rPr>
              <w:t>2</w:t>
            </w:r>
            <w:r>
              <w:rPr>
                <w:rFonts w:hint="eastAsia"/>
                <w:color w:val="000000"/>
                <w:sz w:val="24"/>
              </w:rPr>
              <w:t>）各阶段计划表时间不够明确，各个阶段进度安排基本合理，计划不够全面，得</w:t>
            </w:r>
            <w:r>
              <w:rPr>
                <w:color w:val="000000"/>
                <w:sz w:val="24"/>
              </w:rPr>
              <w:t>3</w:t>
            </w:r>
            <w:r>
              <w:rPr>
                <w:rFonts w:hint="eastAsia"/>
                <w:color w:val="000000"/>
                <w:sz w:val="24"/>
              </w:rPr>
              <w:t>分；</w:t>
            </w:r>
          </w:p>
          <w:p w14:paraId="7C276C3C" w14:textId="77777777" w:rsidR="007244B0" w:rsidRDefault="006B7B03">
            <w:pPr>
              <w:adjustRightInd w:val="0"/>
              <w:snapToGrid w:val="0"/>
              <w:spacing w:line="360" w:lineRule="auto"/>
              <w:jc w:val="left"/>
              <w:rPr>
                <w:color w:val="000000"/>
                <w:sz w:val="24"/>
              </w:rPr>
            </w:pPr>
            <w:r>
              <w:rPr>
                <w:rFonts w:hint="eastAsia"/>
                <w:color w:val="000000"/>
                <w:sz w:val="24"/>
              </w:rPr>
              <w:t>（</w:t>
            </w:r>
            <w:r>
              <w:rPr>
                <w:rFonts w:hint="eastAsia"/>
                <w:color w:val="000000"/>
                <w:sz w:val="24"/>
              </w:rPr>
              <w:t>3</w:t>
            </w:r>
            <w:r>
              <w:rPr>
                <w:rFonts w:hint="eastAsia"/>
                <w:color w:val="000000"/>
                <w:sz w:val="24"/>
              </w:rPr>
              <w:t>）各阶段计划表有明确时间点、各个阶段进度安排较差，计划较差，得</w:t>
            </w:r>
            <w:r>
              <w:rPr>
                <w:rFonts w:hint="eastAsia"/>
                <w:color w:val="000000"/>
                <w:sz w:val="24"/>
              </w:rPr>
              <w:t>1</w:t>
            </w:r>
            <w:r>
              <w:rPr>
                <w:rFonts w:hint="eastAsia"/>
                <w:color w:val="000000"/>
                <w:sz w:val="24"/>
              </w:rPr>
              <w:t>分；</w:t>
            </w:r>
          </w:p>
          <w:p w14:paraId="0F7028D8" w14:textId="77777777" w:rsidR="007244B0" w:rsidRDefault="006B7B03">
            <w:pPr>
              <w:tabs>
                <w:tab w:val="left" w:pos="296"/>
              </w:tabs>
              <w:autoSpaceDE w:val="0"/>
              <w:autoSpaceDN w:val="0"/>
              <w:spacing w:line="360" w:lineRule="auto"/>
              <w:ind w:right="59"/>
              <w:rPr>
                <w:rFonts w:ascii="宋体" w:hAnsi="宋体" w:cs="宋体"/>
                <w:spacing w:val="13"/>
                <w:kern w:val="0"/>
                <w:sz w:val="24"/>
                <w:lang w:val="zh-CN" w:bidi="zh-CN"/>
              </w:rPr>
            </w:pPr>
            <w:r>
              <w:rPr>
                <w:rFonts w:hint="eastAsia"/>
                <w:color w:val="000000"/>
                <w:sz w:val="24"/>
              </w:rPr>
              <w:t>（</w:t>
            </w:r>
            <w:r>
              <w:rPr>
                <w:rFonts w:hint="eastAsia"/>
                <w:color w:val="000000"/>
                <w:sz w:val="24"/>
              </w:rPr>
              <w:t>4</w:t>
            </w:r>
            <w:r>
              <w:rPr>
                <w:rFonts w:hint="eastAsia"/>
                <w:color w:val="000000"/>
                <w:sz w:val="24"/>
              </w:rPr>
              <w:t>）本项未提供得</w:t>
            </w:r>
            <w:r>
              <w:rPr>
                <w:rFonts w:hint="eastAsia"/>
                <w:color w:val="000000"/>
                <w:sz w:val="24"/>
              </w:rPr>
              <w:t>0</w:t>
            </w:r>
            <w:r>
              <w:rPr>
                <w:rFonts w:hint="eastAsia"/>
                <w:color w:val="000000"/>
                <w:sz w:val="24"/>
              </w:rPr>
              <w:t>分。</w:t>
            </w:r>
          </w:p>
        </w:tc>
        <w:tc>
          <w:tcPr>
            <w:tcW w:w="817" w:type="dxa"/>
            <w:vAlign w:val="center"/>
          </w:tcPr>
          <w:p w14:paraId="5CDBA170" w14:textId="77777777" w:rsidR="007244B0" w:rsidRDefault="006B7B03">
            <w:pPr>
              <w:spacing w:line="360" w:lineRule="auto"/>
              <w:jc w:val="center"/>
              <w:rPr>
                <w:rFonts w:ascii="宋体" w:hAnsi="宋体"/>
                <w:sz w:val="24"/>
              </w:rPr>
            </w:pPr>
            <w:r>
              <w:rPr>
                <w:rFonts w:ascii="宋体" w:hAnsi="宋体" w:cs="宋体"/>
                <w:color w:val="000000"/>
                <w:kern w:val="0"/>
                <w:sz w:val="24"/>
              </w:rPr>
              <w:t>5</w:t>
            </w:r>
          </w:p>
        </w:tc>
      </w:tr>
      <w:tr w:rsidR="007244B0" w14:paraId="5A96CF89" w14:textId="77777777">
        <w:trPr>
          <w:jc w:val="center"/>
        </w:trPr>
        <w:tc>
          <w:tcPr>
            <w:tcW w:w="851" w:type="dxa"/>
            <w:vAlign w:val="center"/>
          </w:tcPr>
          <w:p w14:paraId="07F772F4"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6</w:t>
            </w:r>
          </w:p>
        </w:tc>
        <w:tc>
          <w:tcPr>
            <w:tcW w:w="1271" w:type="dxa"/>
            <w:vAlign w:val="center"/>
          </w:tcPr>
          <w:p w14:paraId="3B01A1AE" w14:textId="77777777" w:rsidR="007244B0" w:rsidRDefault="006B7B03">
            <w:pPr>
              <w:jc w:val="center"/>
              <w:rPr>
                <w:rFonts w:ascii="宋体" w:hAnsi="宋体"/>
                <w:sz w:val="24"/>
              </w:rPr>
            </w:pPr>
            <w:r>
              <w:rPr>
                <w:rFonts w:ascii="宋体" w:hAnsi="宋体" w:cs="宋体" w:hint="eastAsia"/>
                <w:color w:val="000000"/>
                <w:kern w:val="0"/>
                <w:sz w:val="24"/>
              </w:rPr>
              <w:t>供货方案</w:t>
            </w:r>
          </w:p>
        </w:tc>
        <w:tc>
          <w:tcPr>
            <w:tcW w:w="6383" w:type="dxa"/>
            <w:vAlign w:val="center"/>
          </w:tcPr>
          <w:p w14:paraId="48A45C0A" w14:textId="77777777" w:rsidR="007244B0" w:rsidRDefault="006B7B03">
            <w:pPr>
              <w:adjustRightInd w:val="0"/>
              <w:snapToGrid w:val="0"/>
              <w:spacing w:line="360" w:lineRule="auto"/>
              <w:jc w:val="left"/>
              <w:rPr>
                <w:color w:val="000000"/>
                <w:sz w:val="24"/>
              </w:rPr>
            </w:pPr>
            <w:r>
              <w:rPr>
                <w:rFonts w:hint="eastAsia"/>
                <w:color w:val="000000"/>
                <w:sz w:val="24"/>
              </w:rPr>
              <w:t>（</w:t>
            </w:r>
            <w:r>
              <w:rPr>
                <w:rFonts w:hint="eastAsia"/>
                <w:color w:val="000000"/>
                <w:sz w:val="24"/>
              </w:rPr>
              <w:t>1</w:t>
            </w:r>
            <w:r>
              <w:rPr>
                <w:rFonts w:hint="eastAsia"/>
                <w:color w:val="000000"/>
                <w:sz w:val="24"/>
              </w:rPr>
              <w:t>）针对设备运输、安装、时效、供货过程中容易出现的安全风险制定了明确的安全保障措施且措施合理具有针对性，完全满足用户需求，得</w:t>
            </w:r>
            <w:r>
              <w:rPr>
                <w:color w:val="000000"/>
                <w:sz w:val="24"/>
              </w:rPr>
              <w:t>5</w:t>
            </w:r>
            <w:r>
              <w:rPr>
                <w:rFonts w:hint="eastAsia"/>
                <w:color w:val="000000"/>
                <w:sz w:val="24"/>
              </w:rPr>
              <w:t>分；</w:t>
            </w:r>
          </w:p>
          <w:p w14:paraId="646BBE94" w14:textId="77777777" w:rsidR="007244B0" w:rsidRDefault="006B7B03">
            <w:pPr>
              <w:adjustRightInd w:val="0"/>
              <w:snapToGrid w:val="0"/>
              <w:spacing w:line="360" w:lineRule="auto"/>
              <w:jc w:val="left"/>
              <w:rPr>
                <w:color w:val="000000"/>
                <w:sz w:val="24"/>
              </w:rPr>
            </w:pPr>
            <w:r>
              <w:rPr>
                <w:rFonts w:hint="eastAsia"/>
                <w:color w:val="000000"/>
                <w:sz w:val="24"/>
              </w:rPr>
              <w:lastRenderedPageBreak/>
              <w:t>（</w:t>
            </w:r>
            <w:r>
              <w:rPr>
                <w:rFonts w:hint="eastAsia"/>
                <w:color w:val="000000"/>
                <w:sz w:val="24"/>
              </w:rPr>
              <w:t>2</w:t>
            </w:r>
            <w:r>
              <w:rPr>
                <w:rFonts w:hint="eastAsia"/>
                <w:color w:val="000000"/>
                <w:sz w:val="24"/>
              </w:rPr>
              <w:t>）针对设备运输、安装、时效、使用过程中容易出现的安全风险制定了明确的供货安全保障措施，且措施合理但是缺乏针对性，得</w:t>
            </w:r>
            <w:r>
              <w:rPr>
                <w:color w:val="000000"/>
                <w:sz w:val="24"/>
              </w:rPr>
              <w:t>3</w:t>
            </w:r>
            <w:r>
              <w:rPr>
                <w:rFonts w:hint="eastAsia"/>
                <w:color w:val="000000"/>
                <w:sz w:val="24"/>
              </w:rPr>
              <w:t>分；</w:t>
            </w:r>
          </w:p>
          <w:p w14:paraId="147B1088" w14:textId="77777777" w:rsidR="007244B0" w:rsidRDefault="006B7B03">
            <w:pPr>
              <w:adjustRightInd w:val="0"/>
              <w:snapToGrid w:val="0"/>
              <w:spacing w:line="360" w:lineRule="auto"/>
              <w:jc w:val="left"/>
              <w:rPr>
                <w:color w:val="000000"/>
                <w:sz w:val="24"/>
              </w:rPr>
            </w:pPr>
            <w:r>
              <w:rPr>
                <w:rFonts w:hint="eastAsia"/>
                <w:color w:val="000000"/>
                <w:sz w:val="24"/>
              </w:rPr>
              <w:t>（</w:t>
            </w:r>
            <w:r>
              <w:rPr>
                <w:rFonts w:hint="eastAsia"/>
                <w:color w:val="000000"/>
                <w:sz w:val="24"/>
              </w:rPr>
              <w:t>3</w:t>
            </w:r>
            <w:r>
              <w:rPr>
                <w:rFonts w:hint="eastAsia"/>
                <w:color w:val="000000"/>
                <w:sz w:val="24"/>
              </w:rPr>
              <w:t>）供货安全保障措施不明确，时效、合理性及针对性较差，得</w:t>
            </w:r>
            <w:r>
              <w:rPr>
                <w:rFonts w:hint="eastAsia"/>
                <w:color w:val="000000"/>
                <w:sz w:val="24"/>
              </w:rPr>
              <w:t>1</w:t>
            </w:r>
            <w:r>
              <w:rPr>
                <w:rFonts w:hint="eastAsia"/>
                <w:color w:val="000000"/>
                <w:sz w:val="24"/>
              </w:rPr>
              <w:t>分；</w:t>
            </w:r>
          </w:p>
          <w:p w14:paraId="5035DFF0" w14:textId="77777777" w:rsidR="007244B0" w:rsidRDefault="006B7B03">
            <w:pPr>
              <w:tabs>
                <w:tab w:val="left" w:pos="296"/>
              </w:tabs>
              <w:autoSpaceDE w:val="0"/>
              <w:autoSpaceDN w:val="0"/>
              <w:spacing w:line="360" w:lineRule="auto"/>
              <w:ind w:right="59"/>
              <w:rPr>
                <w:rFonts w:ascii="宋体" w:hAnsi="宋体" w:cs="宋体"/>
                <w:spacing w:val="13"/>
                <w:kern w:val="0"/>
                <w:sz w:val="24"/>
                <w:lang w:val="zh-CN" w:bidi="zh-CN"/>
              </w:rPr>
            </w:pPr>
            <w:r>
              <w:rPr>
                <w:rFonts w:ascii="宋体" w:cs="宋体" w:hint="eastAsia"/>
                <w:color w:val="000000"/>
                <w:kern w:val="0"/>
                <w:sz w:val="24"/>
                <w:lang w:val="zh-CN" w:bidi="zh-CN"/>
              </w:rPr>
              <w:t>（4）本项未提供得0分。</w:t>
            </w:r>
          </w:p>
        </w:tc>
        <w:tc>
          <w:tcPr>
            <w:tcW w:w="817" w:type="dxa"/>
            <w:vAlign w:val="center"/>
          </w:tcPr>
          <w:p w14:paraId="3DDCCC4F" w14:textId="77777777" w:rsidR="007244B0" w:rsidRDefault="006B7B03">
            <w:pPr>
              <w:spacing w:line="360" w:lineRule="auto"/>
              <w:jc w:val="center"/>
              <w:rPr>
                <w:rFonts w:ascii="宋体" w:hAnsi="宋体"/>
                <w:sz w:val="24"/>
              </w:rPr>
            </w:pPr>
            <w:r>
              <w:rPr>
                <w:rFonts w:ascii="宋体" w:hAnsi="宋体" w:cs="宋体"/>
                <w:color w:val="000000"/>
                <w:kern w:val="0"/>
                <w:sz w:val="24"/>
              </w:rPr>
              <w:lastRenderedPageBreak/>
              <w:t>5</w:t>
            </w:r>
            <w:r>
              <w:rPr>
                <w:rFonts w:ascii="宋体" w:hAnsi="宋体"/>
                <w:sz w:val="24"/>
              </w:rPr>
              <w:t xml:space="preserve"> </w:t>
            </w:r>
          </w:p>
        </w:tc>
      </w:tr>
      <w:tr w:rsidR="007244B0" w14:paraId="47400F55" w14:textId="77777777">
        <w:trPr>
          <w:jc w:val="center"/>
        </w:trPr>
        <w:tc>
          <w:tcPr>
            <w:tcW w:w="851" w:type="dxa"/>
            <w:vAlign w:val="center"/>
          </w:tcPr>
          <w:p w14:paraId="66A496A1"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7</w:t>
            </w:r>
          </w:p>
        </w:tc>
        <w:tc>
          <w:tcPr>
            <w:tcW w:w="1271" w:type="dxa"/>
            <w:vAlign w:val="center"/>
          </w:tcPr>
          <w:p w14:paraId="533392DA" w14:textId="77777777" w:rsidR="007244B0" w:rsidRDefault="006B7B03">
            <w:pPr>
              <w:jc w:val="center"/>
              <w:rPr>
                <w:rFonts w:ascii="宋体" w:hAnsi="宋体" w:cs="宋体"/>
                <w:color w:val="000000"/>
                <w:kern w:val="0"/>
                <w:sz w:val="24"/>
              </w:rPr>
            </w:pPr>
            <w:r>
              <w:rPr>
                <w:rFonts w:ascii="宋体" w:hAnsi="宋体" w:hint="eastAsia"/>
                <w:sz w:val="24"/>
              </w:rPr>
              <w:t>疫情防控方案</w:t>
            </w:r>
          </w:p>
        </w:tc>
        <w:tc>
          <w:tcPr>
            <w:tcW w:w="6383" w:type="dxa"/>
            <w:vAlign w:val="center"/>
          </w:tcPr>
          <w:p w14:paraId="7C959267" w14:textId="77777777" w:rsidR="007244B0" w:rsidRDefault="006B7B03">
            <w:pPr>
              <w:spacing w:line="360" w:lineRule="auto"/>
              <w:rPr>
                <w:rFonts w:ascii="宋体" w:hAnsi="宋体"/>
                <w:sz w:val="24"/>
              </w:rPr>
            </w:pPr>
            <w:r>
              <w:rPr>
                <w:rFonts w:ascii="宋体" w:hAnsi="宋体" w:hint="eastAsia"/>
                <w:sz w:val="24"/>
              </w:rPr>
              <w:t>（1）针对本项目，有详细的新冠肺炎防控措施方案，疫情防控的方案详细、全面，防控措施合理，突发情况处理及时有效，得</w:t>
            </w:r>
            <w:r>
              <w:rPr>
                <w:rFonts w:ascii="宋体" w:hAnsi="宋体"/>
                <w:sz w:val="24"/>
              </w:rPr>
              <w:t>5</w:t>
            </w:r>
            <w:r>
              <w:rPr>
                <w:rFonts w:ascii="宋体" w:hAnsi="宋体" w:hint="eastAsia"/>
                <w:sz w:val="24"/>
              </w:rPr>
              <w:t>分；</w:t>
            </w:r>
          </w:p>
          <w:p w14:paraId="111E7820" w14:textId="77777777" w:rsidR="007244B0" w:rsidRDefault="006B7B03">
            <w:pPr>
              <w:spacing w:line="360" w:lineRule="auto"/>
              <w:rPr>
                <w:rFonts w:ascii="宋体" w:hAnsi="宋体"/>
                <w:sz w:val="24"/>
              </w:rPr>
            </w:pPr>
            <w:r>
              <w:rPr>
                <w:rFonts w:ascii="宋体" w:hAnsi="宋体" w:hint="eastAsia"/>
                <w:sz w:val="24"/>
              </w:rPr>
              <w:t>（2）疫情防控的方案较全面，防控措施较为合理，突发情况处理较及时得</w:t>
            </w:r>
            <w:r>
              <w:rPr>
                <w:rFonts w:ascii="宋体" w:hAnsi="宋体"/>
                <w:sz w:val="24"/>
              </w:rPr>
              <w:t>3</w:t>
            </w:r>
            <w:r>
              <w:rPr>
                <w:rFonts w:ascii="宋体" w:hAnsi="宋体" w:hint="eastAsia"/>
                <w:sz w:val="24"/>
              </w:rPr>
              <w:t>分；</w:t>
            </w:r>
          </w:p>
          <w:p w14:paraId="58F31D18" w14:textId="77777777" w:rsidR="007244B0" w:rsidRDefault="006B7B03">
            <w:pPr>
              <w:spacing w:line="360" w:lineRule="auto"/>
              <w:rPr>
                <w:rFonts w:ascii="宋体" w:hAnsi="宋体"/>
                <w:sz w:val="24"/>
              </w:rPr>
            </w:pPr>
            <w:r>
              <w:rPr>
                <w:rFonts w:ascii="宋体" w:hAnsi="宋体" w:hint="eastAsia"/>
                <w:sz w:val="24"/>
              </w:rPr>
              <w:t>（3）疫情防控的方案不全面，防控措施不合理，突发情况处理不及时得</w:t>
            </w:r>
            <w:r>
              <w:rPr>
                <w:rFonts w:ascii="宋体" w:hAnsi="宋体"/>
                <w:sz w:val="24"/>
              </w:rPr>
              <w:t>1</w:t>
            </w:r>
            <w:r>
              <w:rPr>
                <w:rFonts w:ascii="宋体" w:hAnsi="宋体" w:hint="eastAsia"/>
                <w:sz w:val="24"/>
              </w:rPr>
              <w:t>分；</w:t>
            </w:r>
          </w:p>
          <w:p w14:paraId="01B007C6" w14:textId="77777777" w:rsidR="007244B0" w:rsidRDefault="006B7B03">
            <w:pPr>
              <w:adjustRightInd w:val="0"/>
              <w:snapToGrid w:val="0"/>
              <w:spacing w:line="360" w:lineRule="auto"/>
              <w:jc w:val="left"/>
              <w:rPr>
                <w:color w:val="000000"/>
                <w:sz w:val="24"/>
              </w:rPr>
            </w:pPr>
            <w:r>
              <w:rPr>
                <w:rFonts w:ascii="宋体" w:hAnsi="宋体" w:hint="eastAsia"/>
                <w:color w:val="000000"/>
                <w:sz w:val="24"/>
              </w:rPr>
              <w:t>（4）本项未提供，不得分。</w:t>
            </w:r>
          </w:p>
        </w:tc>
        <w:tc>
          <w:tcPr>
            <w:tcW w:w="817" w:type="dxa"/>
            <w:vAlign w:val="center"/>
          </w:tcPr>
          <w:p w14:paraId="5926F98A" w14:textId="77777777" w:rsidR="007244B0" w:rsidRDefault="006B7B03">
            <w:pPr>
              <w:spacing w:line="360" w:lineRule="auto"/>
              <w:jc w:val="center"/>
              <w:rPr>
                <w:rFonts w:ascii="宋体" w:hAnsi="宋体" w:cs="宋体"/>
                <w:color w:val="000000"/>
                <w:kern w:val="0"/>
                <w:sz w:val="24"/>
              </w:rPr>
            </w:pPr>
            <w:r>
              <w:rPr>
                <w:rFonts w:ascii="宋体" w:hAnsi="宋体" w:cs="宋体" w:hint="eastAsia"/>
                <w:color w:val="000000"/>
                <w:kern w:val="0"/>
                <w:sz w:val="24"/>
              </w:rPr>
              <w:t>5</w:t>
            </w:r>
          </w:p>
        </w:tc>
      </w:tr>
      <w:tr w:rsidR="007244B0" w14:paraId="2C72D0E4" w14:textId="77777777">
        <w:trPr>
          <w:jc w:val="center"/>
        </w:trPr>
        <w:tc>
          <w:tcPr>
            <w:tcW w:w="9322" w:type="dxa"/>
            <w:gridSpan w:val="4"/>
            <w:vAlign w:val="center"/>
          </w:tcPr>
          <w:p w14:paraId="7F990572" w14:textId="77777777" w:rsidR="007244B0" w:rsidRDefault="006B7B03">
            <w:pPr>
              <w:spacing w:line="360" w:lineRule="auto"/>
              <w:jc w:val="center"/>
              <w:rPr>
                <w:rFonts w:ascii="宋体" w:hAnsi="宋体"/>
                <w:b/>
                <w:sz w:val="24"/>
              </w:rPr>
            </w:pPr>
            <w:r>
              <w:rPr>
                <w:rFonts w:ascii="宋体" w:hAnsi="宋体" w:hint="eastAsia"/>
                <w:b/>
                <w:sz w:val="24"/>
              </w:rPr>
              <w:t>三、价格</w:t>
            </w:r>
          </w:p>
        </w:tc>
      </w:tr>
      <w:tr w:rsidR="007244B0" w14:paraId="04DAB6D3" w14:textId="77777777">
        <w:trPr>
          <w:jc w:val="center"/>
        </w:trPr>
        <w:tc>
          <w:tcPr>
            <w:tcW w:w="851" w:type="dxa"/>
            <w:vAlign w:val="center"/>
          </w:tcPr>
          <w:p w14:paraId="4BC472A6" w14:textId="77777777" w:rsidR="007244B0" w:rsidRDefault="006B7B03">
            <w:pPr>
              <w:widowControl/>
              <w:spacing w:line="360" w:lineRule="auto"/>
              <w:jc w:val="center"/>
              <w:rPr>
                <w:rFonts w:ascii="宋体" w:hAnsi="宋体" w:cs="宋体"/>
                <w:kern w:val="0"/>
                <w:sz w:val="24"/>
              </w:rPr>
            </w:pPr>
            <w:r>
              <w:rPr>
                <w:rFonts w:ascii="宋体" w:hAnsi="宋体" w:cs="宋体"/>
                <w:kern w:val="0"/>
                <w:sz w:val="24"/>
              </w:rPr>
              <w:t>1</w:t>
            </w:r>
          </w:p>
        </w:tc>
        <w:tc>
          <w:tcPr>
            <w:tcW w:w="1271" w:type="dxa"/>
            <w:vAlign w:val="center"/>
          </w:tcPr>
          <w:p w14:paraId="4A6F3082"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价格</w:t>
            </w:r>
          </w:p>
        </w:tc>
        <w:tc>
          <w:tcPr>
            <w:tcW w:w="6383" w:type="dxa"/>
            <w:vAlign w:val="center"/>
          </w:tcPr>
          <w:p w14:paraId="26A4BBC7" w14:textId="77777777" w:rsidR="007244B0" w:rsidRDefault="006B7B03">
            <w:pPr>
              <w:spacing w:line="360" w:lineRule="auto"/>
              <w:rPr>
                <w:rFonts w:ascii="宋体" w:hAnsi="宋体"/>
                <w:color w:val="000000"/>
                <w:sz w:val="24"/>
                <w:lang w:val="zh-TW" w:eastAsia="zh-TW"/>
              </w:rPr>
            </w:pPr>
            <w:r>
              <w:rPr>
                <w:rFonts w:ascii="宋体" w:hAnsi="宋体" w:hint="eastAsia"/>
                <w:color w:val="000000"/>
                <w:sz w:val="24"/>
                <w:lang w:val="zh-TW" w:eastAsia="zh-TW"/>
              </w:rPr>
              <w:t>满足招标文件实质性要求且价格最低的评标价为评标基准价，其价格分为满分30分。其他投标人的价格分统一按照下列公式计算：</w:t>
            </w:r>
          </w:p>
          <w:p w14:paraId="18C47EE3" w14:textId="77777777" w:rsidR="007244B0" w:rsidRDefault="006B7B03">
            <w:pPr>
              <w:widowControl/>
              <w:spacing w:line="360" w:lineRule="auto"/>
              <w:jc w:val="left"/>
              <w:rPr>
                <w:rFonts w:ascii="宋体" w:eastAsia="PMingLiU" w:hAnsi="宋体"/>
                <w:color w:val="000000"/>
                <w:sz w:val="24"/>
                <w:lang w:val="zh-TW" w:eastAsia="zh-TW"/>
              </w:rPr>
            </w:pPr>
            <w:r>
              <w:rPr>
                <w:rFonts w:ascii="宋体" w:hAnsi="宋体" w:hint="eastAsia"/>
                <w:color w:val="000000"/>
                <w:sz w:val="24"/>
                <w:lang w:val="zh-TW" w:eastAsia="zh-TW"/>
              </w:rPr>
              <w:t>投标报价得分=(评标基准价／该投标人的评标价)×30。</w:t>
            </w:r>
          </w:p>
          <w:p w14:paraId="454489C7" w14:textId="77777777" w:rsidR="007244B0" w:rsidRDefault="006B7B03">
            <w:pPr>
              <w:widowControl/>
              <w:spacing w:line="360" w:lineRule="auto"/>
              <w:jc w:val="left"/>
              <w:rPr>
                <w:rFonts w:ascii="宋体" w:hAnsi="宋体" w:cs="宋体"/>
                <w:kern w:val="0"/>
                <w:sz w:val="24"/>
              </w:rPr>
            </w:pPr>
            <w:r>
              <w:rPr>
                <w:rFonts w:ascii="宋体" w:hAnsi="宋体"/>
                <w:sz w:val="24"/>
              </w:rPr>
              <w:t>注：得分保留到小数点后两位。</w:t>
            </w:r>
          </w:p>
        </w:tc>
        <w:tc>
          <w:tcPr>
            <w:tcW w:w="817" w:type="dxa"/>
            <w:vAlign w:val="center"/>
          </w:tcPr>
          <w:p w14:paraId="716683C9"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30</w:t>
            </w:r>
          </w:p>
        </w:tc>
      </w:tr>
      <w:tr w:rsidR="007244B0" w14:paraId="0A270D64" w14:textId="77777777">
        <w:trPr>
          <w:jc w:val="center"/>
        </w:trPr>
        <w:tc>
          <w:tcPr>
            <w:tcW w:w="9322" w:type="dxa"/>
            <w:gridSpan w:val="4"/>
            <w:vAlign w:val="center"/>
          </w:tcPr>
          <w:p w14:paraId="55A4796B" w14:textId="77777777" w:rsidR="007244B0" w:rsidRDefault="006B7B03">
            <w:pPr>
              <w:widowControl/>
              <w:spacing w:line="360" w:lineRule="auto"/>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以上证书均需在有效期内，上述证书需提供证书复印件并加盖投标人公章,按规定需要年度监审的，需要提供有关的监审标识或附监审报告页，否则不得分。</w:t>
            </w:r>
          </w:p>
          <w:p w14:paraId="21D2E3A0" w14:textId="77777777" w:rsidR="007244B0" w:rsidRDefault="006B7B03">
            <w:pPr>
              <w:widowControl/>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以上证明文件、证书均需提供复印件并加盖投标人公章。</w:t>
            </w:r>
          </w:p>
          <w:p w14:paraId="32733E3A"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未按要求提供视为不满足</w:t>
            </w:r>
          </w:p>
        </w:tc>
      </w:tr>
      <w:bookmarkEnd w:id="147"/>
    </w:tbl>
    <w:p w14:paraId="17397266" w14:textId="77777777" w:rsidR="007244B0" w:rsidRDefault="007244B0">
      <w:pPr>
        <w:snapToGrid w:val="0"/>
        <w:spacing w:line="360" w:lineRule="auto"/>
        <w:rPr>
          <w:rFonts w:ascii="宋体" w:hAnsi="宋体" w:cs="Arial"/>
          <w:color w:val="000000"/>
          <w:szCs w:val="21"/>
        </w:rPr>
      </w:pPr>
    </w:p>
    <w:p w14:paraId="11E667F5" w14:textId="77777777" w:rsidR="007244B0" w:rsidRDefault="006B7B03">
      <w:pPr>
        <w:pStyle w:val="ae"/>
        <w:spacing w:line="360" w:lineRule="auto"/>
        <w:ind w:firstLineChars="250" w:firstLine="602"/>
        <w:rPr>
          <w:rFonts w:hAnsi="宋体"/>
          <w:b/>
          <w:bCs/>
          <w:color w:val="000000"/>
          <w:sz w:val="24"/>
          <w:szCs w:val="24"/>
        </w:rPr>
      </w:pPr>
      <w:r>
        <w:rPr>
          <w:rFonts w:hAnsi="宋体" w:hint="eastAsia"/>
          <w:b/>
          <w:bCs/>
          <w:color w:val="000000"/>
          <w:sz w:val="24"/>
          <w:szCs w:val="24"/>
        </w:rPr>
        <w:t>说明1：评标价</w:t>
      </w:r>
    </w:p>
    <w:p w14:paraId="4F2EDE9F" w14:textId="77777777" w:rsidR="007244B0" w:rsidRDefault="006B7B03">
      <w:pPr>
        <w:pStyle w:val="ae"/>
        <w:tabs>
          <w:tab w:val="left" w:pos="1275"/>
          <w:tab w:val="left" w:pos="1440"/>
          <w:tab w:val="left" w:pos="1620"/>
        </w:tabs>
        <w:spacing w:line="360" w:lineRule="auto"/>
        <w:rPr>
          <w:rFonts w:hAnsi="宋体"/>
          <w:b/>
          <w:sz w:val="24"/>
          <w:szCs w:val="24"/>
        </w:rPr>
      </w:pPr>
      <w:r>
        <w:rPr>
          <w:rFonts w:hAnsi="宋体" w:hint="eastAsia"/>
          <w:b/>
          <w:sz w:val="24"/>
          <w:szCs w:val="24"/>
        </w:rPr>
        <w:t>1、货物采购项目</w:t>
      </w:r>
    </w:p>
    <w:p w14:paraId="541F5194" w14:textId="77777777" w:rsidR="007244B0" w:rsidRDefault="006B7B03">
      <w:pPr>
        <w:pStyle w:val="ae"/>
        <w:spacing w:line="360" w:lineRule="auto"/>
        <w:ind w:leftChars="150" w:left="315" w:firstLineChars="200" w:firstLine="480"/>
        <w:rPr>
          <w:rFonts w:hAnsi="宋体"/>
          <w:sz w:val="24"/>
          <w:szCs w:val="24"/>
        </w:rPr>
      </w:pPr>
      <w:bookmarkStart w:id="148" w:name="_Hlk63598967"/>
      <w:r>
        <w:rPr>
          <w:rFonts w:hAnsi="宋体" w:hint="eastAsia"/>
          <w:sz w:val="24"/>
          <w:szCs w:val="24"/>
        </w:rPr>
        <w:t>根据《政府采购促进中小企业发展管理办法》（财库﹝2020﹞46 号）和《工业和信息化部、国家统计局、国家发展和改革委员会、财政部关于印发中小企</w:t>
      </w:r>
      <w:r>
        <w:rPr>
          <w:rFonts w:hAnsi="宋体" w:hint="eastAsia"/>
          <w:sz w:val="24"/>
          <w:szCs w:val="24"/>
        </w:rPr>
        <w:lastRenderedPageBreak/>
        <w:t>业划型标准规定的通知》（工信部联企业[2011]300号）的有关规定及划分标准，</w:t>
      </w:r>
      <w:r>
        <w:rPr>
          <w:rFonts w:hAnsi="宋体" w:hint="eastAsia"/>
          <w:color w:val="FF0000"/>
          <w:sz w:val="24"/>
          <w:szCs w:val="24"/>
        </w:rPr>
        <w:t>如采购的货物全部由符合政策要求的小微企业制造，则对投标人（供应商）的报价给予</w:t>
      </w:r>
      <w:r>
        <w:rPr>
          <w:rFonts w:hAnsi="宋体"/>
          <w:color w:val="FF0000"/>
          <w:sz w:val="24"/>
          <w:szCs w:val="24"/>
        </w:rPr>
        <w:t>10</w:t>
      </w:r>
      <w:r>
        <w:rPr>
          <w:rFonts w:hAnsi="宋体" w:hint="eastAsia"/>
          <w:color w:val="FF0000"/>
          <w:sz w:val="24"/>
          <w:szCs w:val="24"/>
        </w:rPr>
        <w:t>%的扣除作为评标（评审）价。</w:t>
      </w:r>
      <w:r>
        <w:rPr>
          <w:rFonts w:hAnsi="宋体" w:hint="eastAsia"/>
          <w:sz w:val="24"/>
          <w:szCs w:val="24"/>
        </w:rPr>
        <w:t xml:space="preserve"> 其它形式下，投标人（供应商）的报价即为其评标（评审）价。符合中小企业扶持政策的投标人（供应商）参加采购活动须提供文件规定的“中小企业声明函（货物）”，否则不考虑价格扣除。</w:t>
      </w:r>
    </w:p>
    <w:p w14:paraId="5089701C" w14:textId="77777777" w:rsidR="007244B0" w:rsidRDefault="006B7B03">
      <w:pPr>
        <w:pStyle w:val="ae"/>
        <w:spacing w:line="360" w:lineRule="auto"/>
        <w:ind w:leftChars="150" w:left="315"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39EB7BD" w14:textId="77777777" w:rsidR="007244B0" w:rsidRDefault="006B7B03">
      <w:pPr>
        <w:pStyle w:val="ae"/>
        <w:spacing w:line="360" w:lineRule="auto"/>
        <w:ind w:leftChars="150" w:left="315" w:firstLineChars="200" w:firstLine="480"/>
        <w:rPr>
          <w:rFonts w:hAnsi="宋体"/>
          <w:sz w:val="24"/>
          <w:szCs w:val="24"/>
        </w:rPr>
      </w:pPr>
      <w:r>
        <w:rPr>
          <w:rFonts w:hAnsi="宋体" w:hint="eastAsia"/>
          <w:sz w:val="24"/>
          <w:szCs w:val="24"/>
        </w:rPr>
        <w:t>注2：残疾人福利性单位视同小型、微型企业，残疾人福利性单位须提供“残疾人福利性单位声明函”，否则不考虑价格扣除。</w:t>
      </w:r>
    </w:p>
    <w:p w14:paraId="3AFBB822" w14:textId="77777777" w:rsidR="007244B0" w:rsidRDefault="006B7B03">
      <w:pPr>
        <w:pStyle w:val="ae"/>
        <w:spacing w:line="360" w:lineRule="auto"/>
        <w:ind w:leftChars="150" w:left="315" w:firstLineChars="200" w:firstLine="480"/>
        <w:rPr>
          <w:rFonts w:hAnsi="宋体"/>
          <w:sz w:val="24"/>
          <w:szCs w:val="24"/>
        </w:rPr>
      </w:pPr>
      <w:r>
        <w:rPr>
          <w:rFonts w:hAnsi="宋体" w:hint="eastAsia"/>
          <w:sz w:val="24"/>
          <w:szCs w:val="24"/>
        </w:rPr>
        <w:t>注3：如果同时为小微企业、监狱企业、残疾人福利性单位或其中的两种企业（单位），不重复进行价格扣除。</w:t>
      </w:r>
    </w:p>
    <w:p w14:paraId="65D3CE76" w14:textId="77777777" w:rsidR="007244B0" w:rsidRDefault="006B7B03">
      <w:pPr>
        <w:pStyle w:val="ae"/>
        <w:spacing w:line="360" w:lineRule="auto"/>
        <w:ind w:leftChars="150" w:left="315" w:firstLineChars="200" w:firstLine="480"/>
        <w:rPr>
          <w:rFonts w:hAnsi="宋体"/>
          <w:sz w:val="24"/>
          <w:szCs w:val="24"/>
        </w:rPr>
      </w:pPr>
      <w:r>
        <w:rPr>
          <w:rFonts w:hAnsi="宋体" w:hint="eastAsia"/>
          <w:sz w:val="24"/>
          <w:szCs w:val="24"/>
        </w:rPr>
        <w:t>注4：符合小微企业划分标准的个体工商户，视同小微企业。</w:t>
      </w:r>
      <w:bookmarkEnd w:id="148"/>
    </w:p>
    <w:p w14:paraId="09A4641B" w14:textId="77777777" w:rsidR="007244B0" w:rsidRDefault="007244B0">
      <w:pPr>
        <w:pStyle w:val="ae"/>
        <w:spacing w:line="360" w:lineRule="auto"/>
        <w:ind w:leftChars="150" w:left="315" w:firstLineChars="200" w:firstLine="480"/>
        <w:rPr>
          <w:rFonts w:hAnsi="宋体"/>
          <w:sz w:val="24"/>
          <w:szCs w:val="24"/>
        </w:rPr>
      </w:pPr>
    </w:p>
    <w:p w14:paraId="02A10E1E" w14:textId="77777777" w:rsidR="007244B0" w:rsidRDefault="007244B0">
      <w:pPr>
        <w:pStyle w:val="ae"/>
        <w:spacing w:line="360" w:lineRule="auto"/>
        <w:ind w:leftChars="150" w:left="315" w:firstLineChars="200" w:firstLine="480"/>
        <w:rPr>
          <w:rFonts w:hAnsi="宋体"/>
          <w:sz w:val="24"/>
          <w:szCs w:val="24"/>
        </w:rPr>
      </w:pPr>
    </w:p>
    <w:p w14:paraId="77A7521D" w14:textId="77777777" w:rsidR="007244B0" w:rsidRDefault="006B7B03">
      <w:pPr>
        <w:pStyle w:val="ae"/>
        <w:spacing w:line="360" w:lineRule="auto"/>
        <w:ind w:leftChars="342" w:left="718"/>
        <w:rPr>
          <w:rFonts w:hAnsi="宋体"/>
          <w:b/>
          <w:color w:val="000000"/>
          <w:sz w:val="24"/>
          <w:szCs w:val="24"/>
        </w:rPr>
      </w:pPr>
      <w:r>
        <w:rPr>
          <w:rFonts w:hAnsi="宋体" w:hint="eastAsia"/>
          <w:b/>
          <w:color w:val="000000"/>
          <w:sz w:val="24"/>
          <w:szCs w:val="24"/>
        </w:rPr>
        <w:t>说明2：节能产品、环境标志产品</w:t>
      </w:r>
    </w:p>
    <w:p w14:paraId="69060BBC" w14:textId="77777777" w:rsidR="007244B0" w:rsidRDefault="006B7B03">
      <w:pPr>
        <w:pStyle w:val="ae"/>
        <w:spacing w:line="360" w:lineRule="auto"/>
        <w:ind w:leftChars="342" w:left="718" w:firstLineChars="200" w:firstLine="482"/>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27FD1D1D"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3452B801"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1.如采购的产品属于强制采购的，投标人必须为投标产品出具由国家确定的认证机构出具的、处于有效期之内的认证证书，否则其投标将被视为无效投标。</w:t>
      </w:r>
    </w:p>
    <w:p w14:paraId="6469C95D"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2.如采购的产品属于优先采购的，投标人可以为投标产品出具由国家确定的认证机构出具的、处于有效期之内的认证证书，在评审时作加</w:t>
      </w:r>
      <w:r>
        <w:rPr>
          <w:rFonts w:hAnsi="宋体" w:cs="Tahoma" w:hint="eastAsia"/>
          <w:bCs/>
          <w:sz w:val="24"/>
          <w:szCs w:val="24"/>
        </w:rPr>
        <w:lastRenderedPageBreak/>
        <w:t>分因素。</w:t>
      </w:r>
    </w:p>
    <w:p w14:paraId="495EEE2B"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3.节能产品政府采购品目清单，可在“中国政府采购网”相关栏目中查询。</w:t>
      </w:r>
    </w:p>
    <w:p w14:paraId="59E3CB59"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依据《财政部 发展改革委 生态环境部 市场监管总局 关于调整优化节能产品、环境标志产品政府采购执行机制的通知》（财库〔2019〕9号）的规定，环境标志产品依据国家有关主管部门发布的品目清单和认证证书实施政府优先采购和强制采购。本项目拟采购的产品属于品目清单范围的，在评审时将依据国家确定的认证机构出具的、处于有效期之内的环境标志产品认证证书，对获得证书的产品实施政府优先采购或强制采购。</w:t>
      </w:r>
    </w:p>
    <w:p w14:paraId="12FD0C79"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1.如采购的产品属于强制采购的，投标人必须为投标产品出具由国家确定的认证机构出具的、处于有效期之内的认证证书，否则其投标将被视为无效投标。</w:t>
      </w:r>
    </w:p>
    <w:p w14:paraId="10D42A18"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szCs w:val="24"/>
        </w:rPr>
      </w:pPr>
      <w:r>
        <w:rPr>
          <w:rFonts w:hAnsi="宋体" w:cs="Tahoma" w:hint="eastAsia"/>
          <w:bCs/>
          <w:sz w:val="24"/>
          <w:szCs w:val="24"/>
        </w:rPr>
        <w:t>2.如采购的产品属于优先采购的，投标人可以为投标产品出具由国家确定的认证机构出具的、处于有效期之内的认证证书，在评审时作加分因素。</w:t>
      </w:r>
    </w:p>
    <w:p w14:paraId="365F8DAC" w14:textId="77777777" w:rsidR="007244B0" w:rsidRDefault="006B7B03">
      <w:pPr>
        <w:pStyle w:val="ae"/>
        <w:tabs>
          <w:tab w:val="left" w:pos="1275"/>
          <w:tab w:val="left" w:pos="1440"/>
          <w:tab w:val="left" w:pos="1620"/>
        </w:tabs>
        <w:spacing w:line="360" w:lineRule="auto"/>
        <w:ind w:leftChars="513" w:left="1077" w:firstLineChars="200" w:firstLine="480"/>
        <w:rPr>
          <w:rFonts w:hAnsi="宋体" w:cs="Tahoma"/>
          <w:bCs/>
          <w:sz w:val="24"/>
        </w:rPr>
      </w:pPr>
      <w:r>
        <w:rPr>
          <w:rFonts w:hAnsi="宋体" w:cs="Tahoma" w:hint="eastAsia"/>
          <w:bCs/>
          <w:sz w:val="24"/>
          <w:szCs w:val="24"/>
        </w:rPr>
        <w:t>3.环境标志产品政府采购品目清单，可在“中国政府采购网”相关栏目中查询。</w:t>
      </w:r>
    </w:p>
    <w:p w14:paraId="0ACAC6BF" w14:textId="77777777" w:rsidR="007244B0" w:rsidRDefault="006B7B03">
      <w:pPr>
        <w:pStyle w:val="ae"/>
        <w:spacing w:line="360" w:lineRule="auto"/>
        <w:ind w:leftChars="285" w:left="598" w:firstLineChars="50" w:firstLine="120"/>
        <w:rPr>
          <w:rFonts w:hAnsi="宋体"/>
          <w:b/>
          <w:color w:val="000000"/>
          <w:sz w:val="24"/>
          <w:szCs w:val="24"/>
        </w:rPr>
      </w:pPr>
      <w:r>
        <w:rPr>
          <w:rFonts w:hAnsi="宋体" w:hint="eastAsia"/>
          <w:b/>
          <w:color w:val="000000"/>
          <w:sz w:val="24"/>
          <w:szCs w:val="24"/>
        </w:rPr>
        <w:t>说明3：报价过低</w:t>
      </w:r>
    </w:p>
    <w:p w14:paraId="203736E6" w14:textId="77777777" w:rsidR="007244B0" w:rsidRDefault="006B7B03">
      <w:pPr>
        <w:pStyle w:val="ae"/>
        <w:spacing w:line="360" w:lineRule="auto"/>
        <w:ind w:leftChars="342" w:left="718" w:firstLineChars="200" w:firstLine="480"/>
        <w:rPr>
          <w:rFonts w:hAnsi="宋体"/>
          <w:color w:val="000000"/>
          <w:sz w:val="24"/>
          <w:szCs w:val="24"/>
        </w:rPr>
      </w:pPr>
      <w:r>
        <w:rPr>
          <w:rFonts w:hAnsi="宋体" w:hint="eastAsia"/>
          <w:color w:val="000000"/>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141E129" w14:textId="77777777" w:rsidR="007244B0" w:rsidRDefault="006B7B03">
      <w:pPr>
        <w:pStyle w:val="ae"/>
        <w:spacing w:line="360" w:lineRule="auto"/>
        <w:ind w:leftChars="342" w:left="718"/>
        <w:rPr>
          <w:rFonts w:hAnsi="宋体"/>
          <w:b/>
          <w:color w:val="000000"/>
          <w:sz w:val="24"/>
          <w:szCs w:val="24"/>
        </w:rPr>
      </w:pPr>
      <w:r>
        <w:rPr>
          <w:rFonts w:hAnsi="宋体" w:hint="eastAsia"/>
          <w:b/>
          <w:color w:val="000000"/>
          <w:sz w:val="24"/>
          <w:szCs w:val="24"/>
        </w:rPr>
        <w:t>说明4：评标报告</w:t>
      </w:r>
    </w:p>
    <w:p w14:paraId="57679FEF" w14:textId="77777777" w:rsidR="007244B0" w:rsidRDefault="006B7B03">
      <w:pPr>
        <w:pStyle w:val="ae"/>
        <w:spacing w:line="360" w:lineRule="auto"/>
        <w:ind w:leftChars="342" w:left="718" w:firstLineChars="200" w:firstLine="480"/>
        <w:rPr>
          <w:rFonts w:hAnsi="宋体" w:cs="宋体"/>
          <w:color w:val="000000"/>
          <w:sz w:val="24"/>
          <w:szCs w:val="24"/>
        </w:rPr>
      </w:pPr>
      <w:r>
        <w:rPr>
          <w:rFonts w:hAnsi="宋体" w:cs="宋体" w:hint="eastAsia"/>
          <w:color w:val="00000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6F7CF3" w14:textId="77777777" w:rsidR="007244B0" w:rsidRDefault="006B7B03">
      <w:pPr>
        <w:pStyle w:val="ae"/>
        <w:spacing w:line="360" w:lineRule="auto"/>
        <w:ind w:leftChars="342" w:left="718"/>
        <w:rPr>
          <w:rFonts w:hAnsi="宋体" w:cs="宋体"/>
          <w:b/>
          <w:color w:val="000000"/>
          <w:sz w:val="24"/>
          <w:szCs w:val="24"/>
        </w:rPr>
      </w:pPr>
      <w:r>
        <w:rPr>
          <w:rFonts w:hAnsi="宋体" w:cs="宋体" w:hint="eastAsia"/>
          <w:b/>
          <w:color w:val="000000"/>
          <w:sz w:val="24"/>
          <w:szCs w:val="24"/>
        </w:rPr>
        <w:lastRenderedPageBreak/>
        <w:t>说明5：修改评标结果</w:t>
      </w:r>
    </w:p>
    <w:p w14:paraId="79195582" w14:textId="77777777" w:rsidR="007244B0" w:rsidRDefault="006B7B03">
      <w:pPr>
        <w:pStyle w:val="af3"/>
        <w:spacing w:line="360" w:lineRule="auto"/>
        <w:ind w:firstLineChars="500" w:firstLine="1200"/>
        <w:rPr>
          <w:rFonts w:ascii="宋体" w:hAnsi="宋体" w:cs="Arial"/>
          <w:color w:val="000000"/>
        </w:rPr>
      </w:pPr>
      <w:r>
        <w:rPr>
          <w:rFonts w:ascii="宋体" w:hAnsi="宋体" w:cs="Arial" w:hint="eastAsia"/>
          <w:color w:val="000000"/>
        </w:rPr>
        <w:t>评标结果汇总完成后，除下列情形外，任何人不得修改评标结果：</w:t>
      </w:r>
    </w:p>
    <w:p w14:paraId="5BF25742" w14:textId="77777777" w:rsidR="007244B0" w:rsidRDefault="006B7B03">
      <w:pPr>
        <w:pStyle w:val="af3"/>
        <w:spacing w:line="360" w:lineRule="auto"/>
        <w:rPr>
          <w:rFonts w:ascii="宋体" w:hAnsi="宋体" w:cs="Arial"/>
          <w:color w:val="000000"/>
        </w:rPr>
      </w:pPr>
      <w:r>
        <w:rPr>
          <w:rFonts w:ascii="宋体" w:hAnsi="宋体" w:cs="Arial" w:hint="eastAsia"/>
          <w:color w:val="000000"/>
        </w:rPr>
        <w:t xml:space="preserve">　　  （1）分值汇总计算错误的；</w:t>
      </w:r>
    </w:p>
    <w:p w14:paraId="7B0A62B4" w14:textId="77777777" w:rsidR="007244B0" w:rsidRDefault="006B7B03">
      <w:pPr>
        <w:pStyle w:val="af3"/>
        <w:spacing w:line="360" w:lineRule="auto"/>
        <w:rPr>
          <w:rFonts w:ascii="宋体" w:hAnsi="宋体" w:cs="Arial"/>
          <w:color w:val="000000"/>
        </w:rPr>
      </w:pPr>
      <w:r>
        <w:rPr>
          <w:rFonts w:ascii="宋体" w:hAnsi="宋体" w:cs="Arial" w:hint="eastAsia"/>
          <w:color w:val="000000"/>
        </w:rPr>
        <w:t xml:space="preserve">　　  （2）分项评分超出评分标准范围的；</w:t>
      </w:r>
    </w:p>
    <w:p w14:paraId="58798A87" w14:textId="77777777" w:rsidR="007244B0" w:rsidRDefault="006B7B03">
      <w:pPr>
        <w:pStyle w:val="af3"/>
        <w:spacing w:line="360" w:lineRule="auto"/>
        <w:rPr>
          <w:rFonts w:ascii="宋体" w:hAnsi="宋体" w:cs="Arial"/>
          <w:color w:val="000000"/>
        </w:rPr>
      </w:pPr>
      <w:r>
        <w:rPr>
          <w:rFonts w:ascii="宋体" w:hAnsi="宋体" w:cs="Arial" w:hint="eastAsia"/>
          <w:color w:val="000000"/>
        </w:rPr>
        <w:t xml:space="preserve">　　  （3）评标委员会成员对客观评审因素评分不一致的；</w:t>
      </w:r>
    </w:p>
    <w:p w14:paraId="49C42FB0" w14:textId="77777777" w:rsidR="007244B0" w:rsidRDefault="006B7B03">
      <w:pPr>
        <w:pStyle w:val="af3"/>
        <w:spacing w:line="360" w:lineRule="auto"/>
        <w:rPr>
          <w:rFonts w:ascii="宋体" w:hAnsi="宋体" w:cs="Arial"/>
          <w:color w:val="000000"/>
        </w:rPr>
      </w:pPr>
      <w:r>
        <w:rPr>
          <w:rFonts w:ascii="宋体" w:hAnsi="宋体" w:cs="Arial" w:hint="eastAsia"/>
          <w:color w:val="000000"/>
        </w:rPr>
        <w:t xml:space="preserve">　　  （4）经评标委员会认定评分畸高、畸低的。</w:t>
      </w:r>
    </w:p>
    <w:p w14:paraId="06665A31" w14:textId="77777777" w:rsidR="007244B0" w:rsidRDefault="006B7B03">
      <w:pPr>
        <w:pStyle w:val="ae"/>
        <w:spacing w:line="360" w:lineRule="auto"/>
        <w:ind w:leftChars="342" w:left="718" w:firstLineChars="200" w:firstLine="480"/>
        <w:rPr>
          <w:rFonts w:hAnsi="宋体" w:cs="Arial"/>
          <w:color w:val="000000"/>
          <w:sz w:val="24"/>
          <w:szCs w:val="24"/>
        </w:rPr>
      </w:pPr>
      <w:r>
        <w:rPr>
          <w:rFonts w:hAnsi="宋体" w:cs="Arial" w:hint="eastAsia"/>
          <w:color w:val="00000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F9EC8D1" w14:textId="77777777" w:rsidR="007244B0" w:rsidRDefault="006B7B03">
      <w:pPr>
        <w:pStyle w:val="ae"/>
        <w:spacing w:line="360" w:lineRule="auto"/>
        <w:ind w:leftChars="342" w:left="718"/>
        <w:rPr>
          <w:rFonts w:hAnsi="宋体" w:cs="Arial"/>
          <w:b/>
          <w:color w:val="000000"/>
          <w:sz w:val="24"/>
          <w:szCs w:val="24"/>
        </w:rPr>
      </w:pPr>
      <w:r>
        <w:rPr>
          <w:rFonts w:hAnsi="宋体" w:cs="Arial" w:hint="eastAsia"/>
          <w:b/>
          <w:color w:val="000000"/>
          <w:sz w:val="24"/>
          <w:szCs w:val="24"/>
        </w:rPr>
        <w:t>说明6：废标、停止评标及招标终止</w:t>
      </w:r>
    </w:p>
    <w:p w14:paraId="298ACA8D" w14:textId="77777777" w:rsidR="007244B0" w:rsidRDefault="006B7B03">
      <w:pPr>
        <w:pStyle w:val="ae"/>
        <w:spacing w:line="360" w:lineRule="auto"/>
        <w:ind w:firstLineChars="300" w:firstLine="720"/>
        <w:rPr>
          <w:rFonts w:hAnsi="宋体"/>
          <w:color w:val="000000"/>
          <w:sz w:val="24"/>
        </w:rPr>
      </w:pPr>
      <w:r>
        <w:rPr>
          <w:rFonts w:hAnsi="宋体" w:hint="eastAsia"/>
          <w:color w:val="000000"/>
          <w:sz w:val="24"/>
        </w:rPr>
        <w:t xml:space="preserve">1. </w:t>
      </w:r>
      <w:r>
        <w:rPr>
          <w:rFonts w:hAnsi="宋体"/>
          <w:color w:val="000000"/>
          <w:sz w:val="24"/>
        </w:rPr>
        <w:t>在招标采购中，</w:t>
      </w:r>
      <w:r>
        <w:rPr>
          <w:rFonts w:hAnsi="宋体" w:hint="eastAsia"/>
          <w:color w:val="000000"/>
          <w:sz w:val="24"/>
        </w:rPr>
        <w:t>有包号</w:t>
      </w:r>
      <w:r>
        <w:rPr>
          <w:rFonts w:hAnsi="宋体"/>
          <w:color w:val="000000"/>
          <w:sz w:val="24"/>
        </w:rPr>
        <w:t>出现下列情形之一的，</w:t>
      </w:r>
      <w:r>
        <w:rPr>
          <w:rFonts w:hAnsi="宋体" w:hint="eastAsia"/>
          <w:color w:val="000000"/>
          <w:sz w:val="24"/>
        </w:rPr>
        <w:t>该包</w:t>
      </w:r>
      <w:r>
        <w:rPr>
          <w:rFonts w:hAnsi="宋体"/>
          <w:color w:val="000000"/>
          <w:sz w:val="24"/>
        </w:rPr>
        <w:t>应予废标：</w:t>
      </w:r>
    </w:p>
    <w:p w14:paraId="4C8947C8" w14:textId="77777777" w:rsidR="007244B0" w:rsidRDefault="006B7B03">
      <w:pPr>
        <w:pStyle w:val="ae"/>
        <w:spacing w:line="360" w:lineRule="auto"/>
        <w:ind w:leftChars="456" w:left="1558" w:hangingChars="250" w:hanging="600"/>
        <w:rPr>
          <w:rFonts w:hAnsi="宋体"/>
          <w:color w:val="000000"/>
          <w:sz w:val="24"/>
        </w:rPr>
      </w:pPr>
      <w:r>
        <w:rPr>
          <w:rFonts w:hAnsi="宋体" w:hint="eastAsia"/>
          <w:color w:val="000000"/>
          <w:sz w:val="24"/>
        </w:rPr>
        <w:t>（1）</w:t>
      </w:r>
      <w:r>
        <w:rPr>
          <w:rFonts w:hAnsi="宋体"/>
          <w:color w:val="000000"/>
          <w:sz w:val="24"/>
        </w:rPr>
        <w:t>符合专业条件的</w:t>
      </w:r>
      <w:r>
        <w:rPr>
          <w:rFonts w:hAnsi="宋体" w:hint="eastAsia"/>
          <w:color w:val="000000"/>
          <w:sz w:val="24"/>
        </w:rPr>
        <w:t>投标人</w:t>
      </w:r>
      <w:r>
        <w:rPr>
          <w:rFonts w:hAnsi="宋体"/>
          <w:color w:val="000000"/>
          <w:sz w:val="24"/>
        </w:rPr>
        <w:t>或者对招标文件作实质响应的</w:t>
      </w:r>
      <w:r>
        <w:rPr>
          <w:rFonts w:hAnsi="宋体" w:hint="eastAsia"/>
          <w:color w:val="000000"/>
          <w:sz w:val="24"/>
        </w:rPr>
        <w:t>投标人</w:t>
      </w:r>
      <w:r>
        <w:rPr>
          <w:rFonts w:hAnsi="宋体"/>
          <w:color w:val="000000"/>
          <w:sz w:val="24"/>
        </w:rPr>
        <w:t>不足三家的；</w:t>
      </w:r>
    </w:p>
    <w:p w14:paraId="4993A536" w14:textId="77777777" w:rsidR="007244B0" w:rsidRDefault="006B7B03">
      <w:pPr>
        <w:pStyle w:val="ae"/>
        <w:spacing w:line="360" w:lineRule="auto"/>
        <w:ind w:firstLineChars="400" w:firstLine="960"/>
        <w:rPr>
          <w:rFonts w:hAnsi="宋体"/>
          <w:color w:val="000000"/>
          <w:sz w:val="24"/>
        </w:rPr>
      </w:pPr>
      <w:r>
        <w:rPr>
          <w:rFonts w:hAnsi="宋体" w:hint="eastAsia"/>
          <w:color w:val="000000"/>
          <w:sz w:val="24"/>
        </w:rPr>
        <w:t>（2）</w:t>
      </w:r>
      <w:r>
        <w:rPr>
          <w:rFonts w:hAnsi="宋体"/>
          <w:color w:val="000000"/>
          <w:sz w:val="24"/>
        </w:rPr>
        <w:t>出现影响采购公正的违法、违规行为的；</w:t>
      </w:r>
    </w:p>
    <w:p w14:paraId="4035F57D" w14:textId="77777777" w:rsidR="007244B0" w:rsidRDefault="006B7B03">
      <w:pPr>
        <w:pStyle w:val="ae"/>
        <w:spacing w:line="360" w:lineRule="auto"/>
        <w:ind w:firstLineChars="400" w:firstLine="960"/>
        <w:rPr>
          <w:rFonts w:hAnsi="宋体"/>
          <w:color w:val="000000"/>
          <w:sz w:val="24"/>
        </w:rPr>
      </w:pPr>
      <w:r>
        <w:rPr>
          <w:rFonts w:hAnsi="宋体" w:hint="eastAsia"/>
          <w:color w:val="000000"/>
          <w:sz w:val="24"/>
        </w:rPr>
        <w:t>（3）</w:t>
      </w:r>
      <w:r>
        <w:rPr>
          <w:rFonts w:hAnsi="宋体"/>
          <w:color w:val="000000"/>
          <w:sz w:val="24"/>
        </w:rPr>
        <w:t>投标人的报价均超过了采购预算，采购人不能支付的；</w:t>
      </w:r>
    </w:p>
    <w:p w14:paraId="71179353" w14:textId="77777777" w:rsidR="007244B0" w:rsidRDefault="006B7B03">
      <w:pPr>
        <w:pStyle w:val="ae"/>
        <w:tabs>
          <w:tab w:val="left" w:pos="851"/>
          <w:tab w:val="left" w:pos="1275"/>
          <w:tab w:val="left" w:pos="1440"/>
          <w:tab w:val="left" w:pos="1620"/>
        </w:tabs>
        <w:spacing w:line="360" w:lineRule="auto"/>
        <w:ind w:firstLineChars="400" w:firstLine="960"/>
        <w:rPr>
          <w:rFonts w:hAnsi="宋体"/>
          <w:color w:val="000000"/>
          <w:sz w:val="24"/>
        </w:rPr>
      </w:pPr>
      <w:r>
        <w:rPr>
          <w:rFonts w:hAnsi="宋体" w:hint="eastAsia"/>
          <w:color w:val="000000"/>
          <w:sz w:val="24"/>
        </w:rPr>
        <w:t>（4）</w:t>
      </w:r>
      <w:r>
        <w:rPr>
          <w:rFonts w:hAnsi="宋体"/>
          <w:color w:val="000000"/>
          <w:sz w:val="24"/>
        </w:rPr>
        <w:t>因重大变故，采购任务取消的。</w:t>
      </w:r>
    </w:p>
    <w:p w14:paraId="307BCBF8" w14:textId="77777777" w:rsidR="007244B0" w:rsidRDefault="006B7B03">
      <w:pPr>
        <w:pStyle w:val="ae"/>
        <w:spacing w:line="360" w:lineRule="auto"/>
        <w:ind w:leftChars="342" w:left="718" w:firstLineChars="200" w:firstLine="480"/>
        <w:rPr>
          <w:rFonts w:hAnsi="宋体"/>
          <w:color w:val="000000"/>
          <w:sz w:val="24"/>
        </w:rPr>
      </w:pPr>
      <w:r>
        <w:rPr>
          <w:rFonts w:hAnsi="宋体" w:hint="eastAsia"/>
          <w:color w:val="000000"/>
          <w:sz w:val="24"/>
        </w:rPr>
        <w:t>废标后，招标采购单位应将废标理由通知所有投标人。</w:t>
      </w:r>
    </w:p>
    <w:p w14:paraId="184CA377" w14:textId="77777777" w:rsidR="007244B0" w:rsidRDefault="006B7B03">
      <w:pPr>
        <w:pStyle w:val="ae"/>
        <w:spacing w:line="360" w:lineRule="auto"/>
        <w:ind w:leftChars="399" w:left="1198" w:hangingChars="150" w:hanging="360"/>
        <w:rPr>
          <w:rFonts w:hAnsi="宋体"/>
          <w:color w:val="000000"/>
          <w:sz w:val="24"/>
        </w:rPr>
      </w:pPr>
      <w:r>
        <w:rPr>
          <w:rFonts w:hAnsi="宋体" w:hint="eastAsia"/>
          <w:color w:val="000000"/>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F27D2D0" w14:textId="77777777" w:rsidR="007244B0" w:rsidRDefault="006B7B03">
      <w:pPr>
        <w:pStyle w:val="ae"/>
        <w:spacing w:line="360" w:lineRule="auto"/>
        <w:ind w:leftChars="399" w:left="1198" w:hangingChars="150" w:hanging="360"/>
        <w:rPr>
          <w:rFonts w:hAnsi="宋体"/>
          <w:color w:val="000000"/>
          <w:sz w:val="24"/>
        </w:rPr>
      </w:pPr>
      <w:r>
        <w:rPr>
          <w:rFonts w:hAnsi="宋体" w:hint="eastAsia"/>
          <w:color w:val="000000"/>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w:t>
      </w:r>
      <w:r>
        <w:rPr>
          <w:rFonts w:hAnsi="宋体" w:hint="eastAsia"/>
          <w:color w:val="000000"/>
          <w:sz w:val="24"/>
        </w:rPr>
        <w:lastRenderedPageBreak/>
        <w:t>标保证金及其在银行产生的孳息。</w:t>
      </w:r>
    </w:p>
    <w:p w14:paraId="45CF5373" w14:textId="77777777" w:rsidR="007244B0" w:rsidRDefault="006B7B03">
      <w:pPr>
        <w:pStyle w:val="30"/>
        <w:spacing w:before="0" w:after="0" w:line="360" w:lineRule="auto"/>
        <w:rPr>
          <w:rFonts w:hAnsi="宋体"/>
          <w:color w:val="000000"/>
          <w:szCs w:val="24"/>
          <w:u w:val="none"/>
        </w:rPr>
      </w:pPr>
      <w:r>
        <w:rPr>
          <w:rFonts w:hAnsi="宋体" w:hint="eastAsia"/>
          <w:color w:val="000000"/>
          <w:szCs w:val="24"/>
          <w:u w:val="none"/>
        </w:rPr>
        <w:t>22．</w:t>
      </w:r>
      <w:r>
        <w:rPr>
          <w:rFonts w:hAnsi="宋体" w:hint="eastAsia"/>
          <w:color w:val="000000"/>
          <w:szCs w:val="24"/>
          <w:u w:val="none"/>
        </w:rPr>
        <w:tab/>
      </w:r>
      <w:bookmarkEnd w:id="142"/>
      <w:r>
        <w:rPr>
          <w:rFonts w:hAnsi="宋体" w:hint="eastAsia"/>
          <w:color w:val="000000"/>
          <w:szCs w:val="24"/>
          <w:u w:val="none"/>
        </w:rPr>
        <w:t>评标过程及保密原则</w:t>
      </w:r>
      <w:bookmarkEnd w:id="143"/>
      <w:bookmarkEnd w:id="144"/>
      <w:bookmarkEnd w:id="145"/>
      <w:bookmarkEnd w:id="146"/>
    </w:p>
    <w:p w14:paraId="3DC12D1B" w14:textId="77777777" w:rsidR="007244B0" w:rsidRDefault="006B7B03">
      <w:pPr>
        <w:spacing w:line="360" w:lineRule="auto"/>
        <w:ind w:left="900" w:hanging="900"/>
        <w:rPr>
          <w:rFonts w:ascii="宋体" w:hAnsi="宋体"/>
          <w:color w:val="000000"/>
          <w:sz w:val="24"/>
        </w:rPr>
      </w:pPr>
      <w:bookmarkStart w:id="149" w:name="_Toc520356169"/>
      <w:r>
        <w:rPr>
          <w:rFonts w:ascii="宋体" w:hAnsi="宋体" w:hint="eastAsia"/>
          <w:color w:val="000000"/>
          <w:sz w:val="24"/>
        </w:rPr>
        <w:t>22.1</w:t>
      </w:r>
      <w:r>
        <w:rPr>
          <w:rFonts w:ascii="宋体" w:hAnsi="宋体" w:hint="eastAsia"/>
          <w:color w:val="000000"/>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36EC45D7"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22.2</w:t>
      </w:r>
      <w:r>
        <w:rPr>
          <w:rFonts w:ascii="宋体" w:hAnsi="宋体" w:hint="eastAsia"/>
          <w:color w:val="000000"/>
          <w:sz w:val="24"/>
        </w:rPr>
        <w:tab/>
        <w:t>在评标期间，投标人试图影响招标采购单位和评标委员会的任何活动，将导致其投标无效，并承担相应的法律责任。</w:t>
      </w:r>
    </w:p>
    <w:p w14:paraId="21402B90" w14:textId="77777777" w:rsidR="007244B0" w:rsidRDefault="007244B0">
      <w:pPr>
        <w:spacing w:line="360" w:lineRule="auto"/>
        <w:ind w:left="900" w:hanging="900"/>
        <w:rPr>
          <w:rFonts w:ascii="宋体" w:hAnsi="宋体"/>
          <w:color w:val="000000"/>
          <w:sz w:val="24"/>
        </w:rPr>
      </w:pPr>
    </w:p>
    <w:p w14:paraId="35D400B7" w14:textId="77777777" w:rsidR="007244B0" w:rsidRDefault="006B7B03">
      <w:pPr>
        <w:pStyle w:val="20"/>
        <w:spacing w:before="0" w:line="360" w:lineRule="auto"/>
        <w:rPr>
          <w:rFonts w:ascii="宋体" w:eastAsia="宋体" w:hAnsi="宋体"/>
          <w:color w:val="000000"/>
          <w:sz w:val="28"/>
          <w:szCs w:val="28"/>
        </w:rPr>
      </w:pPr>
      <w:bookmarkStart w:id="150" w:name="_Toc61609954"/>
      <w:bookmarkStart w:id="151" w:name="_Toc51077903"/>
      <w:bookmarkStart w:id="152" w:name="_Toc525133327"/>
      <w:bookmarkStart w:id="153" w:name="_Toc44170295"/>
      <w:r>
        <w:rPr>
          <w:rFonts w:ascii="宋体" w:eastAsia="宋体" w:hAnsi="宋体" w:hint="eastAsia"/>
          <w:color w:val="000000"/>
          <w:sz w:val="28"/>
          <w:szCs w:val="28"/>
        </w:rPr>
        <w:t xml:space="preserve">六   </w:t>
      </w:r>
      <w:bookmarkEnd w:id="149"/>
      <w:r>
        <w:rPr>
          <w:rFonts w:ascii="宋体" w:eastAsia="宋体" w:hAnsi="宋体" w:hint="eastAsia"/>
          <w:color w:val="000000"/>
          <w:sz w:val="28"/>
          <w:szCs w:val="28"/>
        </w:rPr>
        <w:t>确定中标</w:t>
      </w:r>
      <w:bookmarkEnd w:id="150"/>
      <w:bookmarkEnd w:id="151"/>
      <w:bookmarkEnd w:id="152"/>
      <w:bookmarkEnd w:id="153"/>
    </w:p>
    <w:p w14:paraId="212C384F" w14:textId="77777777" w:rsidR="007244B0" w:rsidRDefault="006B7B03">
      <w:pPr>
        <w:pStyle w:val="30"/>
        <w:spacing w:before="0" w:after="0" w:line="360" w:lineRule="auto"/>
        <w:rPr>
          <w:rFonts w:hAnsi="宋体"/>
          <w:color w:val="000000"/>
          <w:u w:val="none"/>
        </w:rPr>
      </w:pPr>
      <w:bookmarkStart w:id="154" w:name="_Toc44170296"/>
      <w:bookmarkStart w:id="155" w:name="_Toc51077904"/>
      <w:bookmarkStart w:id="156" w:name="_Toc61609955"/>
      <w:bookmarkStart w:id="157" w:name="_Toc520356170"/>
      <w:bookmarkStart w:id="158" w:name="_Toc525133328"/>
      <w:bookmarkStart w:id="159" w:name="_Ref467307010"/>
      <w:r>
        <w:rPr>
          <w:rFonts w:hAnsi="宋体" w:hint="eastAsia"/>
          <w:color w:val="000000"/>
          <w:u w:val="none"/>
        </w:rPr>
        <w:t>23．</w:t>
      </w:r>
      <w:r>
        <w:rPr>
          <w:rFonts w:hAnsi="宋体" w:hint="eastAsia"/>
          <w:color w:val="000000"/>
          <w:u w:val="none"/>
        </w:rPr>
        <w:tab/>
        <w:t>中标候选人的确定原则及标准</w:t>
      </w:r>
      <w:bookmarkEnd w:id="154"/>
      <w:bookmarkEnd w:id="155"/>
      <w:bookmarkEnd w:id="156"/>
      <w:bookmarkEnd w:id="157"/>
      <w:bookmarkEnd w:id="158"/>
      <w:bookmarkEnd w:id="159"/>
    </w:p>
    <w:p w14:paraId="387901A5"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投标价由低到高顺序排列；得分且投标价相同的并列。排名最高的投标人作为中标候选人（或按照评委会推荐的评标排序依次作为中标候选人）。</w:t>
      </w:r>
    </w:p>
    <w:p w14:paraId="1540F3B5" w14:textId="77777777" w:rsidR="007244B0" w:rsidRDefault="006B7B03">
      <w:pPr>
        <w:pStyle w:val="30"/>
        <w:spacing w:before="0" w:after="0" w:line="360" w:lineRule="auto"/>
        <w:rPr>
          <w:rFonts w:hAnsi="宋体"/>
          <w:color w:val="000000"/>
          <w:u w:val="none"/>
        </w:rPr>
      </w:pPr>
      <w:bookmarkStart w:id="160" w:name="_Toc520356171"/>
      <w:bookmarkStart w:id="161" w:name="_Toc61609956"/>
      <w:bookmarkStart w:id="162" w:name="_Toc51077905"/>
      <w:bookmarkStart w:id="163" w:name="_Toc44170297"/>
      <w:bookmarkStart w:id="164" w:name="_Toc525133329"/>
      <w:r>
        <w:rPr>
          <w:rFonts w:hAnsi="宋体" w:hint="eastAsia"/>
          <w:color w:val="000000"/>
          <w:u w:val="none"/>
        </w:rPr>
        <w:t>24．</w:t>
      </w:r>
      <w:r>
        <w:rPr>
          <w:rFonts w:hAnsi="宋体" w:hint="eastAsia"/>
          <w:color w:val="000000"/>
          <w:u w:val="none"/>
        </w:rPr>
        <w:tab/>
      </w:r>
      <w:bookmarkEnd w:id="160"/>
      <w:r>
        <w:rPr>
          <w:rFonts w:hAnsi="宋体" w:hint="eastAsia"/>
          <w:color w:val="000000"/>
          <w:u w:val="none"/>
        </w:rPr>
        <w:t>确定中标人</w:t>
      </w:r>
      <w:bookmarkEnd w:id="161"/>
      <w:bookmarkEnd w:id="162"/>
      <w:bookmarkEnd w:id="163"/>
      <w:bookmarkEnd w:id="164"/>
    </w:p>
    <w:p w14:paraId="77D21548"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r>
      <w:bookmarkStart w:id="165" w:name="_Hlk496024373"/>
      <w:r>
        <w:rPr>
          <w:rFonts w:ascii="宋体" w:hAnsi="宋体" w:hint="eastAsia"/>
          <w:color w:val="000000"/>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165"/>
    </w:p>
    <w:p w14:paraId="518763A4"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24.2</w:t>
      </w:r>
      <w:r>
        <w:rPr>
          <w:rFonts w:ascii="宋体" w:hAnsi="宋体" w:hint="eastAsia"/>
          <w:color w:val="000000"/>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5206676A"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24.3</w:t>
      </w:r>
      <w:r>
        <w:rPr>
          <w:rFonts w:ascii="宋体" w:hAnsi="宋体" w:hint="eastAsia"/>
          <w:color w:val="000000"/>
        </w:rPr>
        <w:tab/>
      </w:r>
      <w:r>
        <w:rPr>
          <w:rFonts w:ascii="宋体" w:hAnsi="宋体" w:hint="eastAsia"/>
          <w:color w:val="000000"/>
          <w:sz w:val="24"/>
        </w:rPr>
        <w:t>采购人有权根据投标人递交投标文件中的资格证明文件等资料，对投标人的财务、技术和生产能力等进行真实性审查。如果审查中发现虚假问题，采购人将保留追究投标人法律责任的权利。</w:t>
      </w:r>
    </w:p>
    <w:p w14:paraId="5ABA295E" w14:textId="77777777" w:rsidR="007244B0" w:rsidRDefault="006B7B03">
      <w:pPr>
        <w:pStyle w:val="30"/>
        <w:tabs>
          <w:tab w:val="left" w:pos="900"/>
        </w:tabs>
        <w:spacing w:before="0" w:after="0" w:line="360" w:lineRule="auto"/>
        <w:ind w:left="-899" w:firstLine="898"/>
        <w:rPr>
          <w:rFonts w:hAnsi="宋体"/>
          <w:color w:val="000000"/>
          <w:u w:val="none"/>
        </w:rPr>
      </w:pPr>
      <w:bookmarkStart w:id="166" w:name="_Ref467306874"/>
      <w:bookmarkStart w:id="167" w:name="_Toc44170298"/>
      <w:bookmarkStart w:id="168" w:name="_Toc61609957"/>
      <w:bookmarkStart w:id="169" w:name="_Toc525133330"/>
      <w:bookmarkStart w:id="170" w:name="_Toc51077906"/>
      <w:bookmarkStart w:id="171" w:name="_Toc520356173"/>
      <w:r>
        <w:rPr>
          <w:rFonts w:hAnsi="宋体" w:hint="eastAsia"/>
          <w:color w:val="000000"/>
          <w:u w:val="none"/>
        </w:rPr>
        <w:t>25.</w:t>
      </w:r>
      <w:r>
        <w:rPr>
          <w:rFonts w:hAnsi="宋体" w:hint="eastAsia"/>
          <w:color w:val="000000"/>
          <w:u w:val="none"/>
        </w:rPr>
        <w:tab/>
        <w:t>接受和拒绝任何或所有投标的权利</w:t>
      </w:r>
      <w:bookmarkEnd w:id="166"/>
      <w:bookmarkEnd w:id="167"/>
      <w:bookmarkEnd w:id="168"/>
      <w:bookmarkEnd w:id="169"/>
      <w:bookmarkEnd w:id="170"/>
      <w:bookmarkEnd w:id="171"/>
    </w:p>
    <w:p w14:paraId="32D1EF83" w14:textId="77777777" w:rsidR="007244B0" w:rsidRDefault="006B7B03">
      <w:pPr>
        <w:spacing w:line="360" w:lineRule="auto"/>
        <w:ind w:left="900" w:hanging="900"/>
        <w:rPr>
          <w:rFonts w:ascii="宋体" w:hAnsi="宋体"/>
          <w:color w:val="000000"/>
          <w:sz w:val="24"/>
        </w:rPr>
      </w:pPr>
      <w:bookmarkStart w:id="172" w:name="_Toc168975137"/>
      <w:bookmarkStart w:id="173" w:name="_Toc167519127"/>
      <w:bookmarkStart w:id="174" w:name="_Toc167520124"/>
      <w:bookmarkStart w:id="175" w:name="_Toc167520044"/>
      <w:bookmarkStart w:id="176" w:name="_Toc520356174"/>
      <w:r>
        <w:rPr>
          <w:rFonts w:ascii="宋体" w:hAnsi="宋体" w:hint="eastAsia"/>
          <w:color w:val="000000"/>
          <w:sz w:val="24"/>
        </w:rPr>
        <w:t>25.1</w:t>
      </w:r>
      <w:r>
        <w:rPr>
          <w:rFonts w:ascii="宋体" w:hAnsi="宋体" w:hint="eastAsia"/>
          <w:color w:val="000000"/>
          <w:sz w:val="24"/>
        </w:rPr>
        <w:tab/>
      </w:r>
      <w:bookmarkEnd w:id="172"/>
      <w:bookmarkEnd w:id="173"/>
      <w:bookmarkEnd w:id="174"/>
      <w:bookmarkEnd w:id="175"/>
      <w:r>
        <w:rPr>
          <w:rFonts w:ascii="宋体" w:hAnsi="宋体" w:hint="eastAsia"/>
          <w:color w:val="000000"/>
          <w:sz w:val="24"/>
        </w:rPr>
        <w:t>为维护国家和社会公共利益，采购人保留在授标之前任何时候接受或拒绝</w:t>
      </w:r>
      <w:r>
        <w:rPr>
          <w:rFonts w:ascii="宋体" w:hAnsi="宋体" w:hint="eastAsia"/>
          <w:color w:val="000000"/>
          <w:sz w:val="24"/>
        </w:rPr>
        <w:lastRenderedPageBreak/>
        <w:t>任何投标人中标的权利，且对受影响的投标人不承担任何责任。</w:t>
      </w:r>
    </w:p>
    <w:p w14:paraId="3ADE51CD" w14:textId="77777777" w:rsidR="007244B0" w:rsidRDefault="006B7B03">
      <w:pPr>
        <w:pStyle w:val="30"/>
        <w:spacing w:before="0" w:after="0" w:line="360" w:lineRule="auto"/>
        <w:rPr>
          <w:rFonts w:hAnsi="宋体"/>
          <w:color w:val="000000"/>
          <w:u w:val="none"/>
        </w:rPr>
      </w:pPr>
      <w:bookmarkStart w:id="177" w:name="_Toc51077907"/>
      <w:bookmarkStart w:id="178" w:name="_Toc44170299"/>
      <w:bookmarkStart w:id="179" w:name="_Toc525133331"/>
      <w:bookmarkStart w:id="180" w:name="_Toc61609958"/>
      <w:r>
        <w:rPr>
          <w:rFonts w:hAnsi="宋体" w:hint="eastAsia"/>
          <w:color w:val="000000"/>
          <w:u w:val="none"/>
        </w:rPr>
        <w:t>26．</w:t>
      </w:r>
      <w:r>
        <w:rPr>
          <w:rFonts w:hAnsi="宋体" w:hint="eastAsia"/>
          <w:color w:val="000000"/>
          <w:u w:val="none"/>
        </w:rPr>
        <w:tab/>
        <w:t>中标通知书</w:t>
      </w:r>
      <w:bookmarkEnd w:id="176"/>
      <w:bookmarkEnd w:id="177"/>
      <w:bookmarkEnd w:id="178"/>
      <w:bookmarkEnd w:id="179"/>
      <w:bookmarkEnd w:id="180"/>
    </w:p>
    <w:p w14:paraId="7DF4FDCF"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r>
      <w:bookmarkStart w:id="181" w:name="_Hlk496024460"/>
      <w:r>
        <w:rPr>
          <w:rFonts w:ascii="宋体" w:hAnsi="宋体" w:hint="eastAsia"/>
          <w:color w:val="000000"/>
          <w:sz w:val="24"/>
        </w:rPr>
        <w:t>在投标有效期内，中标人确定后，招标采购单位应当在财政部门指定的政府采购信息发布媒体上发布中标结果，并同时以书面形式向中标人发出中标通知书，向未中标的投标人发出落标通知书。</w:t>
      </w:r>
      <w:bookmarkEnd w:id="181"/>
    </w:p>
    <w:p w14:paraId="3AB9F452" w14:textId="77777777" w:rsidR="007244B0" w:rsidRDefault="006B7B03">
      <w:pPr>
        <w:spacing w:line="360" w:lineRule="auto"/>
        <w:ind w:left="900" w:hangingChars="375" w:hanging="900"/>
        <w:rPr>
          <w:rFonts w:ascii="宋体" w:hAnsi="宋体"/>
          <w:color w:val="000000"/>
          <w:sz w:val="24"/>
        </w:rPr>
      </w:pPr>
      <w:r>
        <w:rPr>
          <w:rFonts w:ascii="宋体" w:hAnsi="宋体" w:hint="eastAsia"/>
          <w:color w:val="000000"/>
          <w:sz w:val="24"/>
        </w:rPr>
        <w:t>26.2</w:t>
      </w:r>
      <w:r>
        <w:rPr>
          <w:rFonts w:ascii="宋体" w:hAnsi="宋体" w:hint="eastAsia"/>
          <w:color w:val="000000"/>
          <w:sz w:val="24"/>
        </w:rPr>
        <w:tab/>
      </w:r>
      <w:bookmarkStart w:id="182" w:name="_Hlk496024479"/>
      <w:r>
        <w:rPr>
          <w:rFonts w:ascii="宋体" w:hAnsi="宋体" w:hint="eastAsia"/>
          <w:color w:val="000000"/>
          <w:sz w:val="24"/>
        </w:rPr>
        <w:t>中标通知书是合同的组成部分，对采购人和中标人具有同等法律效力。</w:t>
      </w:r>
      <w:bookmarkEnd w:id="182"/>
    </w:p>
    <w:p w14:paraId="0ADECD07" w14:textId="77777777" w:rsidR="007244B0" w:rsidRDefault="006B7B03">
      <w:pPr>
        <w:spacing w:line="360" w:lineRule="auto"/>
        <w:ind w:left="900" w:hangingChars="375" w:hanging="900"/>
        <w:rPr>
          <w:rFonts w:ascii="宋体" w:hAnsi="宋体"/>
          <w:color w:val="000000"/>
          <w:sz w:val="24"/>
        </w:rPr>
      </w:pPr>
      <w:r>
        <w:rPr>
          <w:rFonts w:ascii="宋体" w:hAnsi="宋体" w:hint="eastAsia"/>
          <w:color w:val="000000"/>
          <w:sz w:val="24"/>
        </w:rPr>
        <w:t>26.3</w:t>
      </w:r>
      <w:bookmarkStart w:id="183" w:name="_Hlk496024489"/>
      <w:r>
        <w:rPr>
          <w:rFonts w:ascii="宋体" w:hAnsi="宋体" w:hint="eastAsia"/>
          <w:color w:val="000000"/>
          <w:sz w:val="24"/>
        </w:rPr>
        <w:tab/>
        <w:t>中标通知书发出后，采购人不得违法改变中标结果，中标人无正当理由不得放弃中标，否则应当依法承担法律责任。</w:t>
      </w:r>
      <w:bookmarkEnd w:id="183"/>
    </w:p>
    <w:p w14:paraId="206C33DA" w14:textId="77777777" w:rsidR="007244B0" w:rsidRDefault="006B7B03">
      <w:pPr>
        <w:pStyle w:val="30"/>
        <w:spacing w:before="0" w:after="0" w:line="360" w:lineRule="auto"/>
        <w:ind w:left="899" w:hanging="899"/>
        <w:rPr>
          <w:rFonts w:hAnsi="宋体"/>
          <w:color w:val="000000"/>
          <w:u w:val="none"/>
        </w:rPr>
      </w:pPr>
      <w:bookmarkStart w:id="184" w:name="_Toc520356175"/>
      <w:bookmarkStart w:id="185" w:name="_Toc61609959"/>
      <w:bookmarkStart w:id="186" w:name="_Toc51077908"/>
      <w:bookmarkStart w:id="187" w:name="_Toc525133332"/>
      <w:bookmarkStart w:id="188" w:name="_Ref467307204"/>
      <w:bookmarkStart w:id="189" w:name="_Toc44170300"/>
      <w:bookmarkStart w:id="190" w:name="_Ref467306978"/>
      <w:bookmarkStart w:id="191" w:name="_Ref467307062"/>
      <w:bookmarkStart w:id="192" w:name="_Ref467306377"/>
      <w:r>
        <w:rPr>
          <w:rFonts w:hAnsi="宋体" w:hint="eastAsia"/>
          <w:color w:val="000000"/>
          <w:u w:val="none"/>
        </w:rPr>
        <w:t>27.</w:t>
      </w:r>
      <w:r>
        <w:rPr>
          <w:rFonts w:hAnsi="宋体" w:hint="eastAsia"/>
          <w:color w:val="000000"/>
          <w:u w:val="none"/>
        </w:rPr>
        <w:tab/>
        <w:t>签订合同</w:t>
      </w:r>
      <w:bookmarkEnd w:id="184"/>
      <w:bookmarkEnd w:id="185"/>
      <w:bookmarkEnd w:id="186"/>
      <w:bookmarkEnd w:id="187"/>
      <w:bookmarkEnd w:id="188"/>
      <w:bookmarkEnd w:id="189"/>
      <w:bookmarkEnd w:id="190"/>
      <w:bookmarkEnd w:id="191"/>
      <w:bookmarkEnd w:id="192"/>
    </w:p>
    <w:p w14:paraId="720DEF69"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中标人应当自发出中标通知书之日起30日内，与采购人签订合同。</w:t>
      </w:r>
    </w:p>
    <w:p w14:paraId="1BA67859" w14:textId="77777777" w:rsidR="007244B0" w:rsidRDefault="006B7B03">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193" w:name="_Ref467306425"/>
      <w:bookmarkStart w:id="194" w:name="_Ref467307090"/>
      <w:bookmarkStart w:id="195" w:name="_Toc520356176"/>
      <w:r>
        <w:rPr>
          <w:rFonts w:ascii="宋体" w:hAnsi="宋体" w:hint="eastAsia"/>
          <w:color w:val="000000"/>
          <w:sz w:val="24"/>
        </w:rPr>
        <w:t>招标文件、中标人的投标文件及其澄清文件等，均为签订合同的依据。</w:t>
      </w:r>
    </w:p>
    <w:p w14:paraId="5C63A2B5" w14:textId="77777777" w:rsidR="007244B0" w:rsidRDefault="006B7B03">
      <w:pPr>
        <w:pStyle w:val="30"/>
        <w:spacing w:before="0" w:after="0" w:line="360" w:lineRule="auto"/>
        <w:rPr>
          <w:rFonts w:hAnsi="宋体"/>
          <w:color w:val="000000"/>
          <w:u w:val="none"/>
        </w:rPr>
      </w:pPr>
      <w:bookmarkStart w:id="196" w:name="_Toc61609960"/>
      <w:bookmarkStart w:id="197" w:name="_Toc51077909"/>
      <w:bookmarkStart w:id="198" w:name="_Toc525133333"/>
      <w:bookmarkStart w:id="199" w:name="_Toc44170301"/>
      <w:r>
        <w:rPr>
          <w:rFonts w:hAnsi="宋体" w:hint="eastAsia"/>
          <w:color w:val="000000"/>
          <w:u w:val="none"/>
        </w:rPr>
        <w:t xml:space="preserve">28． </w:t>
      </w:r>
      <w:r>
        <w:rPr>
          <w:rFonts w:hAnsi="宋体" w:hint="eastAsia"/>
          <w:color w:val="000000"/>
          <w:u w:val="none"/>
        </w:rPr>
        <w:tab/>
        <w:t>履约保证金</w:t>
      </w:r>
      <w:bookmarkEnd w:id="193"/>
      <w:bookmarkEnd w:id="194"/>
      <w:bookmarkEnd w:id="195"/>
      <w:bookmarkEnd w:id="196"/>
      <w:bookmarkEnd w:id="197"/>
      <w:bookmarkEnd w:id="198"/>
      <w:bookmarkEnd w:id="199"/>
    </w:p>
    <w:p w14:paraId="7565D251" w14:textId="77777777" w:rsidR="007244B0" w:rsidRDefault="006B7B03">
      <w:pPr>
        <w:spacing w:line="360" w:lineRule="auto"/>
        <w:ind w:left="900" w:hangingChars="375" w:hanging="900"/>
        <w:rPr>
          <w:rFonts w:ascii="宋体" w:hAnsi="宋体"/>
          <w:color w:val="000000"/>
          <w:kern w:val="0"/>
          <w:sz w:val="24"/>
          <w:szCs w:val="20"/>
        </w:rPr>
      </w:pPr>
      <w:bookmarkStart w:id="200" w:name="_Toc317168831"/>
      <w:r>
        <w:rPr>
          <w:rFonts w:ascii="宋体" w:hAnsi="宋体" w:hint="eastAsia"/>
          <w:color w:val="000000"/>
          <w:kern w:val="0"/>
          <w:sz w:val="24"/>
          <w:szCs w:val="20"/>
        </w:rPr>
        <w:t>28.1</w:t>
      </w:r>
      <w:r>
        <w:rPr>
          <w:rFonts w:ascii="宋体" w:hAnsi="宋体" w:hint="eastAsia"/>
          <w:color w:val="000000"/>
          <w:kern w:val="0"/>
          <w:sz w:val="24"/>
          <w:szCs w:val="20"/>
        </w:rPr>
        <w:tab/>
        <w:t>详见合同一般条款。</w:t>
      </w:r>
    </w:p>
    <w:p w14:paraId="5E426216" w14:textId="77777777" w:rsidR="007244B0" w:rsidRDefault="006B7B03">
      <w:pPr>
        <w:spacing w:line="360" w:lineRule="auto"/>
        <w:ind w:left="900" w:hangingChars="375" w:hanging="900"/>
        <w:rPr>
          <w:rFonts w:ascii="宋体" w:hAnsi="宋体"/>
          <w:color w:val="000000"/>
          <w:kern w:val="0"/>
          <w:sz w:val="24"/>
          <w:szCs w:val="20"/>
        </w:rPr>
      </w:pPr>
      <w:r>
        <w:rPr>
          <w:rFonts w:ascii="宋体" w:hAnsi="宋体" w:hint="eastAsia"/>
          <w:color w:val="000000"/>
          <w:kern w:val="0"/>
          <w:sz w:val="24"/>
          <w:szCs w:val="20"/>
        </w:rPr>
        <w:t xml:space="preserve">28.2 </w:t>
      </w:r>
      <w:r>
        <w:rPr>
          <w:rFonts w:ascii="宋体" w:hAnsi="宋体" w:hint="eastAsia"/>
          <w:color w:val="000000"/>
          <w:kern w:val="0"/>
          <w:sz w:val="24"/>
          <w:szCs w:val="20"/>
        </w:rPr>
        <w:tab/>
        <w:t>中标人应以采购人可以接受的形式交纳履约保证金。</w:t>
      </w:r>
    </w:p>
    <w:p w14:paraId="33B9DF27" w14:textId="77777777" w:rsidR="007244B0" w:rsidRDefault="006B7B03">
      <w:pPr>
        <w:spacing w:line="360" w:lineRule="auto"/>
        <w:ind w:left="900" w:hangingChars="375" w:hanging="900"/>
        <w:rPr>
          <w:rFonts w:ascii="宋体" w:hAnsi="宋体"/>
          <w:color w:val="000000"/>
          <w:kern w:val="0"/>
          <w:sz w:val="24"/>
          <w:szCs w:val="20"/>
        </w:rPr>
      </w:pPr>
      <w:r>
        <w:rPr>
          <w:rFonts w:ascii="宋体" w:hAnsi="宋体" w:hint="eastAsia"/>
          <w:color w:val="000000"/>
          <w:kern w:val="0"/>
          <w:sz w:val="24"/>
          <w:szCs w:val="20"/>
        </w:rPr>
        <w:t>28.3</w:t>
      </w:r>
      <w:r>
        <w:rPr>
          <w:rFonts w:ascii="宋体" w:hAnsi="宋体" w:hint="eastAsia"/>
          <w:color w:val="000000"/>
          <w:kern w:val="0"/>
          <w:sz w:val="24"/>
          <w:szCs w:val="20"/>
        </w:rPr>
        <w:tab/>
        <w:t>如果中标人没有按照上述第27条或28.1条的规定执行，采购人将取消该中标决定，在此情况下，采购人可按顺序确定排名下一位的中标候选人为中标人。</w:t>
      </w:r>
      <w:bookmarkEnd w:id="200"/>
    </w:p>
    <w:p w14:paraId="7CB2A9FD" w14:textId="77777777" w:rsidR="007244B0" w:rsidRDefault="006B7B03">
      <w:pPr>
        <w:pStyle w:val="20"/>
        <w:spacing w:before="0" w:line="360" w:lineRule="auto"/>
        <w:rPr>
          <w:rFonts w:ascii="宋体" w:eastAsia="宋体" w:hAnsi="宋体"/>
          <w:color w:val="000000"/>
          <w:sz w:val="28"/>
          <w:szCs w:val="28"/>
        </w:rPr>
      </w:pPr>
      <w:bookmarkStart w:id="201" w:name="_Toc508110768"/>
      <w:bookmarkStart w:id="202" w:name="_Toc61609961"/>
      <w:bookmarkStart w:id="203" w:name="_Toc51077910"/>
      <w:bookmarkStart w:id="204" w:name="_Toc512429393"/>
      <w:bookmarkStart w:id="205" w:name="_Toc44170302"/>
      <w:bookmarkStart w:id="206" w:name="_Toc525133334"/>
      <w:bookmarkStart w:id="207" w:name="_Toc508119542"/>
      <w:r>
        <w:rPr>
          <w:rFonts w:ascii="宋体" w:eastAsia="宋体" w:hAnsi="宋体" w:hint="eastAsia"/>
          <w:color w:val="000000"/>
          <w:sz w:val="28"/>
          <w:szCs w:val="28"/>
        </w:rPr>
        <w:t>七   其它</w:t>
      </w:r>
      <w:bookmarkEnd w:id="201"/>
      <w:bookmarkEnd w:id="202"/>
      <w:bookmarkEnd w:id="203"/>
      <w:bookmarkEnd w:id="204"/>
      <w:bookmarkEnd w:id="205"/>
      <w:bookmarkEnd w:id="206"/>
      <w:bookmarkEnd w:id="207"/>
    </w:p>
    <w:p w14:paraId="6D305268" w14:textId="77777777" w:rsidR="007244B0" w:rsidRDefault="006B7B03">
      <w:pPr>
        <w:pStyle w:val="30"/>
        <w:spacing w:before="0" w:after="0" w:line="360" w:lineRule="auto"/>
        <w:rPr>
          <w:rFonts w:hAnsi="宋体"/>
          <w:color w:val="000000"/>
          <w:u w:val="none"/>
        </w:rPr>
      </w:pPr>
      <w:bookmarkStart w:id="208" w:name="_Toc61609962"/>
      <w:bookmarkStart w:id="209" w:name="_Toc508110769"/>
      <w:bookmarkStart w:id="210" w:name="_Toc51077911"/>
      <w:bookmarkStart w:id="211" w:name="_Toc508119543"/>
      <w:bookmarkStart w:id="212" w:name="_Toc525133335"/>
      <w:bookmarkStart w:id="213" w:name="_Toc44170303"/>
      <w:bookmarkStart w:id="214" w:name="_Toc512429394"/>
      <w:r>
        <w:rPr>
          <w:rFonts w:hAnsi="宋体" w:hint="eastAsia"/>
          <w:color w:val="000000"/>
          <w:u w:val="none"/>
        </w:rPr>
        <w:t>29．</w:t>
      </w:r>
      <w:r>
        <w:rPr>
          <w:rFonts w:hAnsi="宋体" w:hint="eastAsia"/>
          <w:color w:val="000000"/>
          <w:u w:val="none"/>
        </w:rPr>
        <w:tab/>
        <w:t>质疑的内容、时间与处理</w:t>
      </w:r>
      <w:bookmarkEnd w:id="208"/>
      <w:bookmarkEnd w:id="209"/>
      <w:bookmarkEnd w:id="210"/>
      <w:bookmarkEnd w:id="211"/>
      <w:bookmarkEnd w:id="212"/>
      <w:bookmarkEnd w:id="213"/>
      <w:bookmarkEnd w:id="214"/>
    </w:p>
    <w:p w14:paraId="71D65797" w14:textId="77777777" w:rsidR="007244B0" w:rsidRDefault="006B7B03">
      <w:pPr>
        <w:pStyle w:val="a0"/>
        <w:spacing w:line="360" w:lineRule="auto"/>
        <w:ind w:left="840" w:hangingChars="350" w:hanging="840"/>
        <w:rPr>
          <w:rFonts w:hAnsi="宋体" w:cs="宋体"/>
          <w:color w:val="000000"/>
          <w:szCs w:val="21"/>
        </w:rPr>
      </w:pPr>
      <w:r>
        <w:rPr>
          <w:rFonts w:hAnsi="宋体" w:hint="eastAsia"/>
          <w:color w:val="000000"/>
        </w:rPr>
        <w:t xml:space="preserve">29.1   </w:t>
      </w:r>
      <w:r>
        <w:rPr>
          <w:rFonts w:hAnsi="宋体"/>
          <w:color w:val="000000"/>
          <w:kern w:val="2"/>
          <w:szCs w:val="24"/>
        </w:rPr>
        <w:t>供应商认为</w:t>
      </w:r>
      <w:r>
        <w:rPr>
          <w:rFonts w:hAnsi="宋体" w:hint="eastAsia"/>
          <w:color w:val="000000"/>
          <w:kern w:val="2"/>
          <w:szCs w:val="24"/>
        </w:rPr>
        <w:t>招标</w:t>
      </w:r>
      <w:r>
        <w:rPr>
          <w:rFonts w:hAnsi="宋体"/>
          <w:color w:val="000000"/>
          <w:kern w:val="2"/>
          <w:szCs w:val="24"/>
        </w:rPr>
        <w:t>文件、</w:t>
      </w:r>
      <w:r>
        <w:rPr>
          <w:rFonts w:hAnsi="宋体" w:hint="eastAsia"/>
          <w:color w:val="000000"/>
          <w:kern w:val="2"/>
          <w:szCs w:val="24"/>
        </w:rPr>
        <w:t>招标</w:t>
      </w:r>
      <w:r>
        <w:rPr>
          <w:rFonts w:hAnsi="宋体"/>
          <w:color w:val="000000"/>
          <w:kern w:val="2"/>
          <w:szCs w:val="24"/>
        </w:rPr>
        <w:t>过程、中标结果使自己的权益受到损害的，可以在知道或者应知其权益受到损害之日起7个工作日内，以书面形式</w:t>
      </w:r>
      <w:r>
        <w:rPr>
          <w:rFonts w:hAnsi="宋体"/>
          <w:b/>
          <w:color w:val="000000"/>
          <w:kern w:val="2"/>
          <w:szCs w:val="24"/>
        </w:rPr>
        <w:t>向采购代理机构</w:t>
      </w:r>
      <w:r>
        <w:rPr>
          <w:rFonts w:hAnsi="宋体" w:hint="eastAsia"/>
          <w:b/>
          <w:color w:val="000000"/>
          <w:kern w:val="2"/>
          <w:szCs w:val="24"/>
        </w:rPr>
        <w:t>（具体联系方式见本招标文件第五章）</w:t>
      </w:r>
      <w:r>
        <w:rPr>
          <w:rFonts w:hAnsi="宋体"/>
          <w:color w:val="000000"/>
          <w:kern w:val="2"/>
          <w:szCs w:val="24"/>
        </w:rPr>
        <w:t>提出质疑</w:t>
      </w:r>
      <w:r>
        <w:rPr>
          <w:rFonts w:hAnsi="宋体" w:hint="eastAsia"/>
          <w:color w:val="000000"/>
          <w:kern w:val="2"/>
          <w:szCs w:val="24"/>
        </w:rPr>
        <w:t>（</w:t>
      </w:r>
      <w:r>
        <w:rPr>
          <w:rFonts w:hAnsi="宋体" w:cs="Arial"/>
          <w:color w:val="000000"/>
          <w:szCs w:val="24"/>
        </w:rPr>
        <w:t>针对同一</w:t>
      </w:r>
      <w:r>
        <w:rPr>
          <w:rFonts w:hAnsi="宋体" w:cs="Arial" w:hint="eastAsia"/>
          <w:color w:val="000000"/>
          <w:szCs w:val="24"/>
        </w:rPr>
        <w:t>招标</w:t>
      </w:r>
      <w:r>
        <w:rPr>
          <w:rFonts w:hAnsi="宋体" w:cs="Arial"/>
          <w:color w:val="000000"/>
          <w:szCs w:val="24"/>
        </w:rPr>
        <w:t>程序环节的质疑</w:t>
      </w:r>
      <w:r>
        <w:rPr>
          <w:rFonts w:hAnsi="宋体" w:cs="Arial" w:hint="eastAsia"/>
          <w:color w:val="000000"/>
          <w:szCs w:val="24"/>
        </w:rPr>
        <w:t>，</w:t>
      </w:r>
      <w:r>
        <w:rPr>
          <w:rFonts w:hAnsi="宋体" w:cs="Arial"/>
          <w:color w:val="000000"/>
          <w:szCs w:val="24"/>
        </w:rPr>
        <w:t>供应商</w:t>
      </w:r>
      <w:r>
        <w:rPr>
          <w:rFonts w:hAnsi="宋体" w:cs="Arial" w:hint="eastAsia"/>
          <w:color w:val="000000"/>
          <w:szCs w:val="24"/>
        </w:rPr>
        <w:t>应</w:t>
      </w:r>
      <w:r>
        <w:rPr>
          <w:rFonts w:hAnsi="宋体" w:cs="Arial"/>
          <w:color w:val="000000"/>
          <w:szCs w:val="24"/>
        </w:rPr>
        <w:t>在法定质疑期内一次性提出</w:t>
      </w:r>
      <w:r>
        <w:rPr>
          <w:rFonts w:hAnsi="宋体"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46EB26C7" w14:textId="77777777" w:rsidR="007244B0" w:rsidRDefault="006B7B03">
      <w:pPr>
        <w:pStyle w:val="a0"/>
        <w:spacing w:line="360" w:lineRule="auto"/>
        <w:ind w:left="840" w:hangingChars="350" w:hanging="840"/>
        <w:rPr>
          <w:rFonts w:hAnsi="宋体" w:cs="宋体"/>
          <w:color w:val="000000"/>
          <w:szCs w:val="21"/>
        </w:rPr>
      </w:pPr>
      <w:r>
        <w:rPr>
          <w:rFonts w:hAnsi="宋体" w:cs="宋体" w:hint="eastAsia"/>
          <w:color w:val="000000"/>
          <w:szCs w:val="21"/>
        </w:rPr>
        <w:t xml:space="preserve">29.1.1 </w:t>
      </w:r>
      <w:r>
        <w:rPr>
          <w:rFonts w:hAnsi="宋体" w:cs="宋体"/>
          <w:color w:val="000000"/>
          <w:szCs w:val="21"/>
        </w:rPr>
        <w:t>对可以质疑的</w:t>
      </w:r>
      <w:r>
        <w:rPr>
          <w:rFonts w:hAnsi="宋体" w:cs="宋体" w:hint="eastAsia"/>
          <w:color w:val="000000"/>
          <w:szCs w:val="21"/>
        </w:rPr>
        <w:t>招标</w:t>
      </w:r>
      <w:r>
        <w:rPr>
          <w:rFonts w:hAnsi="宋体" w:cs="宋体"/>
          <w:color w:val="000000"/>
          <w:szCs w:val="21"/>
        </w:rPr>
        <w:t>文件提出质疑的，为</w:t>
      </w:r>
      <w:r>
        <w:rPr>
          <w:rFonts w:hAnsi="宋体" w:cs="宋体" w:hint="eastAsia"/>
          <w:color w:val="000000"/>
          <w:szCs w:val="21"/>
        </w:rPr>
        <w:t>按要求购买并收到招标</w:t>
      </w:r>
      <w:r>
        <w:rPr>
          <w:rFonts w:hAnsi="宋体" w:cs="宋体"/>
          <w:color w:val="000000"/>
          <w:szCs w:val="21"/>
        </w:rPr>
        <w:t>文件之日；</w:t>
      </w:r>
    </w:p>
    <w:p w14:paraId="463B81ED" w14:textId="77777777" w:rsidR="007244B0" w:rsidRDefault="006B7B03">
      <w:pPr>
        <w:pStyle w:val="a0"/>
        <w:spacing w:line="360" w:lineRule="auto"/>
        <w:ind w:left="840" w:hangingChars="350" w:hanging="840"/>
        <w:rPr>
          <w:rFonts w:hAnsi="宋体" w:cs="宋体"/>
          <w:color w:val="000000"/>
          <w:szCs w:val="21"/>
        </w:rPr>
      </w:pPr>
      <w:r>
        <w:rPr>
          <w:rFonts w:hAnsi="宋体" w:cs="宋体" w:hint="eastAsia"/>
          <w:color w:val="000000"/>
          <w:szCs w:val="21"/>
        </w:rPr>
        <w:t xml:space="preserve">29.1.2 </w:t>
      </w:r>
      <w:r>
        <w:rPr>
          <w:rFonts w:hAnsi="宋体" w:cs="宋体"/>
          <w:color w:val="000000"/>
          <w:szCs w:val="21"/>
        </w:rPr>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招标</w:t>
      </w:r>
      <w:r>
        <w:rPr>
          <w:rFonts w:hAnsi="宋体" w:cs="宋体"/>
          <w:color w:val="000000"/>
          <w:szCs w:val="21"/>
        </w:rPr>
        <w:t>程序环节结束之日；</w:t>
      </w:r>
    </w:p>
    <w:p w14:paraId="73F42E92" w14:textId="77777777" w:rsidR="007244B0" w:rsidRDefault="006B7B03">
      <w:pPr>
        <w:pStyle w:val="a0"/>
        <w:spacing w:line="360" w:lineRule="auto"/>
        <w:ind w:left="840" w:hangingChars="350" w:hanging="840"/>
        <w:rPr>
          <w:rFonts w:hAnsi="宋体"/>
          <w:color w:val="000000"/>
          <w:kern w:val="2"/>
          <w:szCs w:val="24"/>
        </w:rPr>
      </w:pPr>
      <w:r>
        <w:rPr>
          <w:rFonts w:hAnsi="宋体" w:cs="宋体" w:hint="eastAsia"/>
          <w:color w:val="000000"/>
          <w:szCs w:val="21"/>
        </w:rPr>
        <w:t xml:space="preserve">29.1.3 </w:t>
      </w:r>
      <w:r>
        <w:rPr>
          <w:rFonts w:hAnsi="宋体" w:cs="宋体"/>
          <w:color w:val="000000"/>
          <w:szCs w:val="21"/>
        </w:rPr>
        <w:t>对中标结果提出质疑的，为中标结果公告期限届满之日。</w:t>
      </w:r>
    </w:p>
    <w:p w14:paraId="79AB9032" w14:textId="77777777" w:rsidR="007244B0" w:rsidRDefault="006B7B03">
      <w:pPr>
        <w:pStyle w:val="a0"/>
        <w:spacing w:line="360" w:lineRule="auto"/>
        <w:ind w:left="840" w:hangingChars="350" w:hanging="840"/>
        <w:rPr>
          <w:rFonts w:hAnsi="宋体" w:cs="宋体"/>
          <w:color w:val="000000"/>
          <w:szCs w:val="21"/>
        </w:rPr>
      </w:pPr>
      <w:r>
        <w:rPr>
          <w:rFonts w:hAnsi="宋体" w:hint="eastAsia"/>
          <w:color w:val="000000"/>
          <w:kern w:val="2"/>
          <w:szCs w:val="24"/>
        </w:rPr>
        <w:t xml:space="preserve">29.2   </w:t>
      </w:r>
      <w:r>
        <w:rPr>
          <w:rFonts w:hAnsi="宋体" w:cs="Arial"/>
          <w:color w:val="000000"/>
          <w:szCs w:val="24"/>
        </w:rPr>
        <w:t>提出质疑的供应商应当是参与所质疑项目</w:t>
      </w:r>
      <w:r>
        <w:rPr>
          <w:rFonts w:hAnsi="宋体" w:cs="宋体" w:hint="eastAsia"/>
          <w:color w:val="000000"/>
          <w:szCs w:val="21"/>
        </w:rPr>
        <w:t>招标</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按要求获取招标</w:t>
      </w:r>
      <w:r>
        <w:rPr>
          <w:rFonts w:hAnsi="宋体" w:cs="宋体"/>
          <w:color w:val="000000"/>
          <w:szCs w:val="21"/>
        </w:rPr>
        <w:t>文件的，可以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招标</w:t>
      </w:r>
      <w:r>
        <w:rPr>
          <w:rFonts w:hAnsi="宋体" w:cs="宋体"/>
          <w:color w:val="000000"/>
          <w:szCs w:val="21"/>
        </w:rPr>
        <w:t>文件</w:t>
      </w:r>
      <w:r>
        <w:rPr>
          <w:rFonts w:hAnsi="宋体" w:cs="宋体" w:hint="eastAsia"/>
          <w:color w:val="000000"/>
          <w:szCs w:val="21"/>
        </w:rPr>
        <w:t>提出</w:t>
      </w:r>
      <w:r>
        <w:rPr>
          <w:rFonts w:hAnsi="宋体" w:cs="宋体"/>
          <w:color w:val="000000"/>
          <w:szCs w:val="21"/>
        </w:rPr>
        <w:t>质疑。</w:t>
      </w:r>
    </w:p>
    <w:p w14:paraId="45C7C36D" w14:textId="77777777" w:rsidR="007244B0" w:rsidRDefault="006B7B03">
      <w:pPr>
        <w:pStyle w:val="a0"/>
        <w:spacing w:line="360" w:lineRule="auto"/>
        <w:ind w:left="840" w:hangingChars="350" w:hanging="840"/>
        <w:rPr>
          <w:rFonts w:hAnsi="宋体" w:cs="宋体"/>
          <w:color w:val="000000"/>
          <w:szCs w:val="21"/>
        </w:rPr>
      </w:pPr>
      <w:r>
        <w:rPr>
          <w:rFonts w:hAnsi="宋体" w:cs="宋体" w:hint="eastAsia"/>
          <w:color w:val="000000"/>
          <w:szCs w:val="21"/>
        </w:rPr>
        <w:lastRenderedPageBreak/>
        <w:t xml:space="preserve">29.3   </w:t>
      </w:r>
      <w:r>
        <w:rPr>
          <w:rFonts w:hAnsi="宋体" w:cs="宋体"/>
          <w:color w:val="000000"/>
          <w:szCs w:val="21"/>
        </w:rPr>
        <w:t>供应商提出质疑应当提交质疑函和必要的证明材料</w:t>
      </w:r>
      <w:r>
        <w:rPr>
          <w:rFonts w:hAnsi="宋体" w:cs="宋体" w:hint="eastAsia"/>
          <w:color w:val="000000"/>
          <w:szCs w:val="21"/>
        </w:rPr>
        <w:t>，质疑函</w:t>
      </w:r>
      <w:r>
        <w:rPr>
          <w:rFonts w:hAnsi="宋体" w:cs="宋体"/>
          <w:color w:val="000000"/>
          <w:szCs w:val="21"/>
        </w:rPr>
        <w:t>应当由法定代表人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r>
        <w:rPr>
          <w:rFonts w:hAnsi="宋体" w:cs="宋体"/>
          <w:color w:val="000000"/>
          <w:szCs w:val="21"/>
        </w:rPr>
        <w:t>供应商可以委托代理人进行质疑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p>
    <w:p w14:paraId="1BA110C8" w14:textId="77777777" w:rsidR="007244B0" w:rsidRDefault="006B7B03">
      <w:pPr>
        <w:pStyle w:val="a0"/>
        <w:spacing w:line="360" w:lineRule="auto"/>
        <w:ind w:left="840" w:hangingChars="350" w:hanging="840"/>
        <w:rPr>
          <w:rFonts w:hAnsi="宋体" w:cs="宋体"/>
          <w:color w:val="000000"/>
          <w:szCs w:val="21"/>
        </w:rPr>
      </w:pPr>
      <w:r>
        <w:rPr>
          <w:rFonts w:hAnsi="宋体" w:cs="宋体" w:hint="eastAsia"/>
          <w:color w:val="000000"/>
          <w:szCs w:val="21"/>
        </w:rPr>
        <w:t xml:space="preserve">29.4   </w:t>
      </w:r>
      <w:r>
        <w:rPr>
          <w:rFonts w:hAnsi="宋体" w:cs="宋体"/>
          <w:color w:val="000000"/>
          <w:szCs w:val="21"/>
        </w:rPr>
        <w:t>质疑函应当包括下列内容：</w:t>
      </w:r>
    </w:p>
    <w:p w14:paraId="0D0D7684" w14:textId="77777777" w:rsidR="007244B0" w:rsidRDefault="006B7B03">
      <w:pPr>
        <w:pStyle w:val="a0"/>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1</w:t>
      </w:r>
      <w:r>
        <w:rPr>
          <w:rFonts w:hAnsi="宋体" w:cs="宋体"/>
          <w:color w:val="000000"/>
          <w:szCs w:val="21"/>
        </w:rPr>
        <w:t>）供应商的姓名或者名称、地址、邮编、联系人及联系电话；</w:t>
      </w:r>
    </w:p>
    <w:p w14:paraId="58885FB9" w14:textId="77777777" w:rsidR="007244B0" w:rsidRDefault="006B7B03">
      <w:pPr>
        <w:pStyle w:val="a0"/>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2</w:t>
      </w:r>
      <w:r>
        <w:rPr>
          <w:rFonts w:hAnsi="宋体" w:cs="宋体"/>
          <w:color w:val="000000"/>
          <w:szCs w:val="21"/>
        </w:rPr>
        <w:t>）质疑项目的名称、编号；</w:t>
      </w:r>
    </w:p>
    <w:p w14:paraId="02CD17C6" w14:textId="77777777" w:rsidR="007244B0" w:rsidRDefault="006B7B03">
      <w:pPr>
        <w:pStyle w:val="a0"/>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3</w:t>
      </w:r>
      <w:r>
        <w:rPr>
          <w:rFonts w:hAnsi="宋体" w:cs="宋体"/>
          <w:color w:val="000000"/>
          <w:szCs w:val="21"/>
        </w:rPr>
        <w:t>）具体、明确的质疑事项和与质疑事项相关的请求；</w:t>
      </w:r>
    </w:p>
    <w:p w14:paraId="1115B90F" w14:textId="77777777" w:rsidR="007244B0" w:rsidRDefault="006B7B03">
      <w:pPr>
        <w:pStyle w:val="a0"/>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4</w:t>
      </w:r>
      <w:r>
        <w:rPr>
          <w:rFonts w:hAnsi="宋体" w:cs="宋体"/>
          <w:color w:val="000000"/>
          <w:szCs w:val="21"/>
        </w:rPr>
        <w:t>）事实依据；</w:t>
      </w:r>
    </w:p>
    <w:p w14:paraId="09693BC9" w14:textId="77777777" w:rsidR="007244B0" w:rsidRDefault="006B7B03">
      <w:pPr>
        <w:pStyle w:val="a0"/>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5</w:t>
      </w:r>
      <w:r>
        <w:rPr>
          <w:rFonts w:hAnsi="宋体" w:cs="宋体"/>
          <w:color w:val="000000"/>
          <w:szCs w:val="21"/>
        </w:rPr>
        <w:t>）必要的法律依据；</w:t>
      </w:r>
    </w:p>
    <w:p w14:paraId="25275581" w14:textId="77777777" w:rsidR="007244B0" w:rsidRDefault="006B7B03">
      <w:pPr>
        <w:pStyle w:val="a0"/>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6</w:t>
      </w:r>
      <w:r>
        <w:rPr>
          <w:rFonts w:hAnsi="宋体" w:cs="宋体"/>
          <w:color w:val="000000"/>
          <w:szCs w:val="21"/>
        </w:rPr>
        <w:t>）提出质疑的日期。</w:t>
      </w:r>
    </w:p>
    <w:p w14:paraId="7107F447" w14:textId="77777777" w:rsidR="007244B0" w:rsidRDefault="006B7B03">
      <w:pPr>
        <w:pStyle w:val="a0"/>
        <w:spacing w:line="360" w:lineRule="auto"/>
        <w:ind w:left="840" w:hangingChars="350" w:hanging="840"/>
        <w:rPr>
          <w:rFonts w:hAnsi="宋体" w:cs="宋体"/>
          <w:color w:val="000000"/>
          <w:szCs w:val="21"/>
        </w:rPr>
      </w:pPr>
      <w:r>
        <w:rPr>
          <w:rFonts w:hAnsi="宋体" w:cs="宋体" w:hint="eastAsia"/>
          <w:color w:val="000000"/>
          <w:szCs w:val="21"/>
        </w:rPr>
        <w:t xml:space="preserve">29.5   </w:t>
      </w:r>
      <w:r>
        <w:rPr>
          <w:rFonts w:hAnsi="宋体" w:cs="宋体"/>
          <w:color w:val="000000"/>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color w:val="000000"/>
          <w:szCs w:val="21"/>
        </w:rPr>
        <w:t>评标</w:t>
      </w:r>
      <w:r>
        <w:rPr>
          <w:rFonts w:hAnsi="宋体" w:cs="宋体"/>
          <w:color w:val="000000"/>
          <w:szCs w:val="21"/>
        </w:rPr>
        <w:t>过程、中标结果提出质疑的，采购代理机构可以组织原评标委员会协助答复质疑。</w:t>
      </w:r>
    </w:p>
    <w:p w14:paraId="59332D65" w14:textId="77777777" w:rsidR="007244B0" w:rsidRDefault="006B7B03">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 xml:space="preserve">29.6   </w:t>
      </w:r>
      <w:r>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1B616139" w14:textId="77777777" w:rsidR="007244B0" w:rsidRDefault="006B7B03">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1</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文件提出的质疑，依法通过澄清或者修改可以继续开展</w:t>
      </w:r>
      <w:r>
        <w:rPr>
          <w:rFonts w:ascii="宋体" w:hAnsi="宋体" w:cs="宋体" w:hint="eastAsia"/>
          <w:color w:val="000000"/>
          <w:kern w:val="0"/>
          <w:sz w:val="24"/>
          <w:szCs w:val="21"/>
        </w:rPr>
        <w:t>招标</w:t>
      </w:r>
      <w:r>
        <w:rPr>
          <w:rFonts w:ascii="宋体" w:hAnsi="宋体" w:cs="宋体"/>
          <w:color w:val="000000"/>
          <w:kern w:val="0"/>
          <w:sz w:val="24"/>
          <w:szCs w:val="21"/>
        </w:rPr>
        <w:t>活动的，澄清或者修改</w:t>
      </w:r>
      <w:r>
        <w:rPr>
          <w:rFonts w:ascii="宋体" w:hAnsi="宋体" w:cs="宋体" w:hint="eastAsia"/>
          <w:color w:val="000000"/>
          <w:kern w:val="0"/>
          <w:sz w:val="24"/>
          <w:szCs w:val="21"/>
        </w:rPr>
        <w:t>招标</w:t>
      </w:r>
      <w:r>
        <w:rPr>
          <w:rFonts w:ascii="宋体" w:hAnsi="宋体" w:cs="宋体"/>
          <w:color w:val="000000"/>
          <w:kern w:val="0"/>
          <w:sz w:val="24"/>
          <w:szCs w:val="21"/>
        </w:rPr>
        <w:t>文件后继续开展采购活动；否则应当修改</w:t>
      </w:r>
      <w:r>
        <w:rPr>
          <w:rFonts w:ascii="宋体" w:hAnsi="宋体" w:cs="宋体" w:hint="eastAsia"/>
          <w:color w:val="000000"/>
          <w:kern w:val="0"/>
          <w:sz w:val="24"/>
          <w:szCs w:val="21"/>
        </w:rPr>
        <w:t>招标</w:t>
      </w:r>
      <w:r>
        <w:rPr>
          <w:rFonts w:ascii="宋体" w:hAnsi="宋体" w:cs="宋体"/>
          <w:color w:val="000000"/>
          <w:kern w:val="0"/>
          <w:sz w:val="24"/>
          <w:szCs w:val="21"/>
        </w:rPr>
        <w:t>文件后重新开展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01DB7FE8" w14:textId="77777777" w:rsidR="007244B0" w:rsidRDefault="006B7B03">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 xml:space="preserve">　（</w:t>
      </w:r>
      <w:r>
        <w:rPr>
          <w:rFonts w:ascii="宋体" w:hAnsi="宋体" w:cs="宋体" w:hint="eastAsia"/>
          <w:color w:val="000000"/>
          <w:kern w:val="0"/>
          <w:sz w:val="24"/>
          <w:szCs w:val="21"/>
        </w:rPr>
        <w:t>2</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5CC6A399" w14:textId="77777777" w:rsidR="007244B0" w:rsidRDefault="006B7B03">
      <w:pPr>
        <w:spacing w:line="360" w:lineRule="auto"/>
        <w:ind w:left="900" w:hangingChars="375" w:hanging="900"/>
        <w:rPr>
          <w:rFonts w:ascii="宋体" w:hAnsi="宋体"/>
          <w:b/>
          <w:color w:val="000000"/>
          <w:sz w:val="24"/>
        </w:rPr>
      </w:pPr>
      <w:r>
        <w:rPr>
          <w:rFonts w:ascii="宋体" w:hAnsi="宋体" w:cs="宋体" w:hint="eastAsia"/>
          <w:color w:val="000000"/>
          <w:sz w:val="24"/>
        </w:rPr>
        <w:t xml:space="preserve">29.7   </w:t>
      </w:r>
      <w:r>
        <w:rPr>
          <w:rFonts w:ascii="宋体" w:hAnsi="宋体" w:cs="宋体"/>
          <w:color w:val="000000"/>
          <w:sz w:val="24"/>
        </w:rPr>
        <w:t>质疑答复导致中标结果改变的，采购人或者采购代理机构应当将有关情况书面报告本级财政部门。</w:t>
      </w:r>
    </w:p>
    <w:p w14:paraId="67F28DE2" w14:textId="77777777" w:rsidR="007244B0" w:rsidRDefault="007244B0">
      <w:pPr>
        <w:spacing w:line="360" w:lineRule="auto"/>
        <w:rPr>
          <w:rFonts w:ascii="宋体" w:hAnsi="宋体"/>
          <w:b/>
          <w:color w:val="000000"/>
          <w:sz w:val="28"/>
          <w:szCs w:val="28"/>
        </w:rPr>
        <w:sectPr w:rsidR="007244B0">
          <w:footerReference w:type="default" r:id="rId11"/>
          <w:headerReference w:type="first" r:id="rId12"/>
          <w:footerReference w:type="first" r:id="rId13"/>
          <w:pgSz w:w="11907" w:h="16840"/>
          <w:pgMar w:top="1588" w:right="1701" w:bottom="1588" w:left="1701" w:header="851" w:footer="851" w:gutter="0"/>
          <w:pgNumType w:start="1"/>
          <w:cols w:space="720"/>
          <w:titlePg/>
          <w:docGrid w:linePitch="462"/>
        </w:sectPr>
      </w:pPr>
    </w:p>
    <w:p w14:paraId="5F3A0518" w14:textId="77777777" w:rsidR="007244B0" w:rsidRDefault="006B7B03">
      <w:pPr>
        <w:pStyle w:val="1"/>
        <w:spacing w:before="0" w:after="0" w:line="360" w:lineRule="auto"/>
        <w:rPr>
          <w:rFonts w:hAnsi="宋体"/>
          <w:bCs/>
          <w:color w:val="000000"/>
        </w:rPr>
      </w:pPr>
      <w:bookmarkStart w:id="215" w:name="_Toc61609963"/>
      <w:r>
        <w:rPr>
          <w:rFonts w:hAnsi="宋体" w:hint="eastAsia"/>
          <w:bCs/>
          <w:color w:val="000000"/>
        </w:rPr>
        <w:lastRenderedPageBreak/>
        <w:t>第二章</w:t>
      </w:r>
      <w:r>
        <w:rPr>
          <w:rFonts w:hAnsi="宋体" w:hint="eastAsia"/>
          <w:color w:val="000000"/>
        </w:rPr>
        <w:t xml:space="preserve">    </w:t>
      </w:r>
      <w:r>
        <w:rPr>
          <w:rFonts w:hAnsi="宋体" w:hint="eastAsia"/>
          <w:bCs/>
          <w:color w:val="000000"/>
        </w:rPr>
        <w:t>合同一般条款</w:t>
      </w:r>
      <w:bookmarkEnd w:id="215"/>
    </w:p>
    <w:p w14:paraId="3A00EBB0" w14:textId="77777777" w:rsidR="007244B0" w:rsidRDefault="006B7B03">
      <w:pPr>
        <w:spacing w:line="360" w:lineRule="auto"/>
        <w:jc w:val="center"/>
        <w:rPr>
          <w:rFonts w:ascii="宋体" w:hAnsi="宋体"/>
          <w:b/>
          <w:sz w:val="24"/>
        </w:rPr>
      </w:pPr>
      <w:r>
        <w:rPr>
          <w:rFonts w:ascii="宋体" w:hAnsi="宋体" w:hint="eastAsia"/>
          <w:b/>
          <w:sz w:val="24"/>
        </w:rPr>
        <w:t xml:space="preserve">合 </w:t>
      </w:r>
      <w:r>
        <w:rPr>
          <w:rFonts w:ascii="宋体" w:hAnsi="宋体"/>
          <w:b/>
          <w:sz w:val="24"/>
        </w:rPr>
        <w:t xml:space="preserve"> </w:t>
      </w:r>
      <w:r>
        <w:rPr>
          <w:rFonts w:ascii="宋体" w:hAnsi="宋体" w:hint="eastAsia"/>
          <w:b/>
          <w:sz w:val="24"/>
        </w:rPr>
        <w:t xml:space="preserve">同 </w:t>
      </w:r>
      <w:r>
        <w:rPr>
          <w:rFonts w:ascii="宋体" w:hAnsi="宋体"/>
          <w:b/>
          <w:sz w:val="24"/>
        </w:rPr>
        <w:t xml:space="preserve"> </w:t>
      </w:r>
      <w:r>
        <w:rPr>
          <w:rFonts w:ascii="宋体" w:hAnsi="宋体" w:hint="eastAsia"/>
          <w:b/>
          <w:sz w:val="24"/>
        </w:rPr>
        <w:t>书</w:t>
      </w:r>
    </w:p>
    <w:p w14:paraId="505E7EDA" w14:textId="77777777" w:rsidR="007244B0" w:rsidRDefault="006B7B03">
      <w:pPr>
        <w:spacing w:line="360" w:lineRule="auto"/>
        <w:ind w:firstLineChars="200" w:firstLine="480"/>
        <w:jc w:val="left"/>
        <w:rPr>
          <w:rFonts w:ascii="宋体" w:hAnsi="宋体"/>
          <w:sz w:val="24"/>
        </w:rPr>
      </w:pPr>
      <w:r>
        <w:rPr>
          <w:rFonts w:ascii="宋体" w:hAnsi="宋体" w:hint="eastAsia"/>
          <w:bCs/>
          <w:sz w:val="24"/>
          <w:u w:val="single"/>
        </w:rPr>
        <w:t>北京市石景山区教育委员会现代教育技术中心（甲方）</w:t>
      </w:r>
      <w:r>
        <w:rPr>
          <w:rFonts w:ascii="宋体" w:hAnsi="宋体" w:hint="eastAsia"/>
          <w:bCs/>
          <w:sz w:val="24"/>
        </w:rPr>
        <w:t>在</w:t>
      </w:r>
      <w:r>
        <w:rPr>
          <w:rFonts w:ascii="宋体" w:hAnsi="宋体" w:hint="eastAsia"/>
          <w:bCs/>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中所需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hint="eastAsia"/>
          <w:sz w:val="24"/>
        </w:rPr>
        <w:t>货物名称）</w:t>
      </w:r>
      <w:r>
        <w:rPr>
          <w:rFonts w:ascii="宋体" w:hAnsi="宋体" w:hint="eastAsia"/>
          <w:bCs/>
          <w:sz w:val="24"/>
        </w:rPr>
        <w:t>经</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bCs/>
          <w:sz w:val="24"/>
        </w:rPr>
        <w:t>以</w:t>
      </w:r>
      <w:r>
        <w:rPr>
          <w:rFonts w:ascii="宋体" w:hAnsi="宋体"/>
          <w:sz w:val="24"/>
          <w:u w:val="single"/>
        </w:rPr>
        <w:t xml:space="preserve">           </w:t>
      </w:r>
      <w:r>
        <w:rPr>
          <w:rFonts w:ascii="宋体" w:hAnsi="宋体" w:hint="eastAsia"/>
          <w:sz w:val="24"/>
          <w:u w:val="single"/>
        </w:rPr>
        <w:t>（项目编号）</w:t>
      </w:r>
      <w:r>
        <w:rPr>
          <w:rFonts w:ascii="宋体" w:hAnsi="宋体" w:hint="eastAsia"/>
          <w:sz w:val="24"/>
        </w:rPr>
        <w:t>招标文件在国内公开招标。经评标委员会评定</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（乙方）</w:t>
      </w:r>
      <w:r>
        <w:rPr>
          <w:rFonts w:ascii="宋体" w:hAnsi="宋体" w:hint="eastAsia"/>
          <w:sz w:val="24"/>
        </w:rPr>
        <w:t>为中标人。甲、乙双方同意按照下面的条款和条件，签署本合同。</w:t>
      </w:r>
    </w:p>
    <w:p w14:paraId="543548B6" w14:textId="77777777" w:rsidR="007244B0" w:rsidRDefault="007244B0">
      <w:pPr>
        <w:spacing w:line="360" w:lineRule="auto"/>
        <w:rPr>
          <w:rFonts w:ascii="宋体" w:hAnsi="宋体"/>
          <w:sz w:val="24"/>
        </w:rPr>
      </w:pPr>
    </w:p>
    <w:p w14:paraId="1B334DF4" w14:textId="77777777" w:rsidR="007244B0" w:rsidRDefault="006B7B03">
      <w:pPr>
        <w:spacing w:line="360" w:lineRule="auto"/>
        <w:ind w:firstLineChars="200" w:firstLine="482"/>
        <w:rPr>
          <w:rFonts w:ascii="宋体" w:hAnsi="宋体"/>
          <w:b/>
          <w:sz w:val="24"/>
        </w:rPr>
      </w:pPr>
      <w:r>
        <w:rPr>
          <w:rFonts w:ascii="宋体" w:hAnsi="宋体" w:hint="eastAsia"/>
          <w:b/>
          <w:sz w:val="24"/>
        </w:rPr>
        <w:t>1、合同文件</w:t>
      </w:r>
    </w:p>
    <w:p w14:paraId="1A424955" w14:textId="77777777" w:rsidR="007244B0" w:rsidRDefault="006B7B03">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下列文件构成本合同的组成本分，应该认为是一个整体，彼此相互解释，相互补充。为便于解释，组成合同的多个文件的优先支配地位的次序如下：</w:t>
      </w:r>
    </w:p>
    <w:p w14:paraId="7C04047D" w14:textId="77777777" w:rsidR="007244B0" w:rsidRDefault="006B7B03">
      <w:pPr>
        <w:spacing w:line="360" w:lineRule="auto"/>
        <w:ind w:firstLineChars="200" w:firstLine="480"/>
        <w:rPr>
          <w:rFonts w:ascii="宋体" w:hAnsi="宋体"/>
          <w:sz w:val="24"/>
        </w:rPr>
      </w:pPr>
      <w:r>
        <w:rPr>
          <w:rFonts w:ascii="宋体" w:hAnsi="宋体" w:hint="eastAsia"/>
          <w:sz w:val="24"/>
        </w:rPr>
        <w:t>a</w:t>
      </w:r>
      <w:r>
        <w:rPr>
          <w:rFonts w:ascii="宋体" w:hAnsi="宋体"/>
          <w:sz w:val="24"/>
        </w:rPr>
        <w:t>.</w:t>
      </w:r>
      <w:r>
        <w:rPr>
          <w:rFonts w:ascii="宋体" w:hAnsi="宋体" w:hint="eastAsia"/>
          <w:sz w:val="24"/>
        </w:rPr>
        <w:t>本合同书</w:t>
      </w:r>
    </w:p>
    <w:p w14:paraId="412D1B9B" w14:textId="77777777" w:rsidR="007244B0" w:rsidRDefault="006B7B03">
      <w:pPr>
        <w:spacing w:line="360" w:lineRule="auto"/>
        <w:ind w:firstLineChars="200" w:firstLine="480"/>
        <w:rPr>
          <w:rFonts w:ascii="宋体" w:hAnsi="宋体"/>
          <w:sz w:val="24"/>
        </w:rPr>
      </w:pPr>
      <w:r>
        <w:rPr>
          <w:rFonts w:ascii="宋体" w:hAnsi="宋体" w:hint="eastAsia"/>
          <w:sz w:val="24"/>
        </w:rPr>
        <w:t>b.中标通知书</w:t>
      </w:r>
    </w:p>
    <w:p w14:paraId="7A88EE3C" w14:textId="77777777" w:rsidR="007244B0" w:rsidRDefault="006B7B03">
      <w:pPr>
        <w:spacing w:line="360" w:lineRule="auto"/>
        <w:ind w:firstLineChars="200" w:firstLine="480"/>
        <w:rPr>
          <w:rFonts w:ascii="宋体" w:hAnsi="宋体"/>
          <w:sz w:val="24"/>
        </w:rPr>
      </w:pPr>
      <w:r>
        <w:rPr>
          <w:rFonts w:ascii="宋体" w:hAnsi="宋体" w:hint="eastAsia"/>
          <w:sz w:val="24"/>
        </w:rPr>
        <w:t>c</w:t>
      </w:r>
      <w:r>
        <w:rPr>
          <w:rFonts w:ascii="宋体" w:hAnsi="宋体"/>
          <w:sz w:val="24"/>
        </w:rPr>
        <w:t>.</w:t>
      </w:r>
      <w:r>
        <w:rPr>
          <w:rFonts w:ascii="宋体" w:hAnsi="宋体" w:hint="eastAsia"/>
          <w:sz w:val="24"/>
        </w:rPr>
        <w:t>协议</w:t>
      </w:r>
    </w:p>
    <w:p w14:paraId="72286755" w14:textId="77777777" w:rsidR="007244B0" w:rsidRDefault="006B7B03">
      <w:pPr>
        <w:spacing w:line="360" w:lineRule="auto"/>
        <w:ind w:firstLineChars="200" w:firstLine="480"/>
        <w:rPr>
          <w:rFonts w:ascii="宋体" w:hAnsi="宋体"/>
          <w:sz w:val="24"/>
        </w:rPr>
      </w:pPr>
      <w:r>
        <w:rPr>
          <w:rFonts w:ascii="宋体" w:hAnsi="宋体"/>
          <w:sz w:val="24"/>
        </w:rPr>
        <w:t>d.</w:t>
      </w:r>
      <w:r>
        <w:rPr>
          <w:rFonts w:ascii="宋体" w:hAnsi="宋体" w:hint="eastAsia"/>
          <w:sz w:val="24"/>
        </w:rPr>
        <w:t xml:space="preserve">投标文件 </w:t>
      </w:r>
      <w:r>
        <w:rPr>
          <w:rFonts w:ascii="宋体" w:hAnsi="宋体"/>
          <w:sz w:val="24"/>
        </w:rPr>
        <w:t xml:space="preserve">       </w:t>
      </w:r>
      <w:r>
        <w:rPr>
          <w:rFonts w:ascii="宋体" w:hAnsi="宋体" w:hint="eastAsia"/>
          <w:sz w:val="24"/>
        </w:rPr>
        <w:t>（含澄清文件）</w:t>
      </w:r>
    </w:p>
    <w:p w14:paraId="13112BAE" w14:textId="77777777" w:rsidR="007244B0" w:rsidRDefault="006B7B03">
      <w:pPr>
        <w:spacing w:line="360" w:lineRule="auto"/>
        <w:ind w:firstLineChars="200" w:firstLine="480"/>
        <w:rPr>
          <w:rFonts w:ascii="宋体" w:hAnsi="宋体"/>
          <w:sz w:val="24"/>
        </w:rPr>
      </w:pPr>
      <w:r>
        <w:rPr>
          <w:rFonts w:ascii="宋体" w:hAnsi="宋体" w:hint="eastAsia"/>
          <w:sz w:val="24"/>
        </w:rPr>
        <w:t>e</w:t>
      </w:r>
      <w:r>
        <w:rPr>
          <w:rFonts w:ascii="宋体" w:hAnsi="宋体"/>
          <w:sz w:val="24"/>
        </w:rPr>
        <w:t>.</w:t>
      </w:r>
      <w:r>
        <w:rPr>
          <w:rFonts w:ascii="宋体" w:hAnsi="宋体" w:hint="eastAsia"/>
          <w:sz w:val="24"/>
        </w:rPr>
        <w:t xml:space="preserve">招标文件 </w:t>
      </w:r>
      <w:r>
        <w:rPr>
          <w:rFonts w:ascii="宋体" w:hAnsi="宋体"/>
          <w:sz w:val="24"/>
        </w:rPr>
        <w:t xml:space="preserve">       </w:t>
      </w:r>
      <w:r>
        <w:rPr>
          <w:rFonts w:ascii="宋体" w:hAnsi="宋体" w:hint="eastAsia"/>
          <w:sz w:val="24"/>
        </w:rPr>
        <w:t>（含招标文件补充通知）</w:t>
      </w:r>
    </w:p>
    <w:p w14:paraId="14C5792C" w14:textId="77777777" w:rsidR="007244B0" w:rsidRDefault="006B7B03">
      <w:pPr>
        <w:spacing w:line="360" w:lineRule="auto"/>
        <w:ind w:firstLineChars="200" w:firstLine="48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 xml:space="preserve">供货清单 </w:t>
      </w:r>
      <w:r>
        <w:rPr>
          <w:rFonts w:ascii="宋体" w:hAnsi="宋体"/>
          <w:sz w:val="24"/>
        </w:rPr>
        <w:t xml:space="preserve">       </w:t>
      </w:r>
      <w:r>
        <w:rPr>
          <w:rFonts w:ascii="宋体" w:hAnsi="宋体" w:hint="eastAsia"/>
          <w:sz w:val="24"/>
        </w:rPr>
        <w:t>（附合同后）</w:t>
      </w:r>
    </w:p>
    <w:p w14:paraId="76C640FB" w14:textId="77777777" w:rsidR="007244B0" w:rsidRDefault="006B7B03">
      <w:pPr>
        <w:spacing w:line="360" w:lineRule="auto"/>
        <w:rPr>
          <w:rFonts w:ascii="宋体" w:hAnsi="宋体"/>
          <w:b/>
          <w:sz w:val="24"/>
        </w:rPr>
      </w:pPr>
      <w:r>
        <w:rPr>
          <w:rFonts w:ascii="宋体" w:hAnsi="宋体" w:hint="eastAsia"/>
          <w:b/>
          <w:sz w:val="24"/>
        </w:rPr>
        <w:t>2、货物内容和数量</w:t>
      </w:r>
    </w:p>
    <w:p w14:paraId="2EB7DFA3" w14:textId="77777777" w:rsidR="007244B0" w:rsidRDefault="006B7B03">
      <w:pPr>
        <w:spacing w:line="360" w:lineRule="auto"/>
        <w:rPr>
          <w:rFonts w:ascii="宋体" w:hAnsi="宋体"/>
          <w:bCs/>
          <w:sz w:val="24"/>
          <w:u w:val="single"/>
        </w:rPr>
      </w:pPr>
      <w:r>
        <w:rPr>
          <w:rFonts w:ascii="宋体" w:hAnsi="宋体" w:hint="eastAsia"/>
          <w:sz w:val="24"/>
        </w:rPr>
        <w:t>本合同货物内容：</w:t>
      </w:r>
      <w:r>
        <w:rPr>
          <w:rFonts w:ascii="宋体" w:hAnsi="宋体" w:hint="eastAsia"/>
          <w:sz w:val="24"/>
          <w:u w:val="single"/>
        </w:rPr>
        <w:t xml:space="preserve"> </w:t>
      </w:r>
      <w:r>
        <w:rPr>
          <w:rFonts w:ascii="宋体" w:hAnsi="宋体"/>
          <w:sz w:val="24"/>
          <w:u w:val="single"/>
        </w:rPr>
        <w:t xml:space="preserve">                            </w:t>
      </w:r>
    </w:p>
    <w:p w14:paraId="5F0B2CD5" w14:textId="77777777" w:rsidR="007244B0" w:rsidRDefault="006B7B03">
      <w:pPr>
        <w:spacing w:line="360" w:lineRule="auto"/>
        <w:rPr>
          <w:rFonts w:ascii="宋体" w:hAnsi="宋体"/>
          <w:bCs/>
          <w:sz w:val="24"/>
          <w:u w:val="single"/>
        </w:rPr>
      </w:pPr>
      <w:r>
        <w:rPr>
          <w:rFonts w:ascii="宋体" w:hAnsi="宋体" w:hint="eastAsia"/>
          <w:bCs/>
          <w:sz w:val="24"/>
        </w:rPr>
        <w:t xml:space="preserve">数 </w:t>
      </w:r>
      <w:r>
        <w:rPr>
          <w:rFonts w:ascii="宋体" w:hAnsi="宋体"/>
          <w:bCs/>
          <w:sz w:val="24"/>
        </w:rPr>
        <w:t xml:space="preserve">   </w:t>
      </w:r>
      <w:r>
        <w:rPr>
          <w:rFonts w:ascii="宋体" w:hAnsi="宋体" w:hint="eastAsia"/>
          <w:bCs/>
          <w:sz w:val="24"/>
        </w:rPr>
        <w:t xml:space="preserve">量： </w:t>
      </w:r>
      <w:r>
        <w:rPr>
          <w:rFonts w:ascii="宋体" w:hAnsi="宋体"/>
          <w:bCs/>
          <w:sz w:val="24"/>
        </w:rPr>
        <w:t xml:space="preserve">     </w:t>
      </w:r>
      <w:r>
        <w:rPr>
          <w:rFonts w:ascii="宋体" w:hAnsi="宋体" w:hint="eastAsia"/>
          <w:bCs/>
          <w:sz w:val="24"/>
          <w:u w:val="single"/>
        </w:rPr>
        <w:t xml:space="preserve"> </w:t>
      </w:r>
      <w:r>
        <w:rPr>
          <w:rFonts w:ascii="宋体" w:hAnsi="宋体"/>
          <w:bCs/>
          <w:sz w:val="24"/>
          <w:u w:val="single"/>
        </w:rPr>
        <w:t xml:space="preserve">              </w:t>
      </w:r>
    </w:p>
    <w:p w14:paraId="4AC3BF32" w14:textId="77777777" w:rsidR="007244B0" w:rsidRDefault="006B7B03">
      <w:pPr>
        <w:spacing w:line="360" w:lineRule="auto"/>
        <w:rPr>
          <w:rFonts w:ascii="宋体" w:hAnsi="宋体"/>
          <w:b/>
          <w:bCs/>
          <w:sz w:val="24"/>
        </w:rPr>
      </w:pPr>
      <w:r>
        <w:rPr>
          <w:rFonts w:ascii="宋体" w:hAnsi="宋体" w:hint="eastAsia"/>
          <w:b/>
          <w:bCs/>
          <w:sz w:val="24"/>
        </w:rPr>
        <w:t>3、合同总价</w:t>
      </w:r>
    </w:p>
    <w:p w14:paraId="528AB682" w14:textId="77777777" w:rsidR="007244B0" w:rsidRDefault="006B7B03">
      <w:pPr>
        <w:spacing w:line="360" w:lineRule="auto"/>
        <w:rPr>
          <w:rFonts w:ascii="宋体" w:hAnsi="宋体"/>
          <w:bCs/>
          <w:sz w:val="24"/>
          <w:u w:val="single"/>
        </w:rPr>
      </w:pPr>
      <w:r>
        <w:rPr>
          <w:rFonts w:ascii="宋体" w:hAnsi="宋体" w:hint="eastAsia"/>
          <w:bCs/>
          <w:sz w:val="24"/>
        </w:rPr>
        <w:t>本合同总价为</w:t>
      </w:r>
      <w:r>
        <w:rPr>
          <w:rFonts w:ascii="宋体" w:hAnsi="宋体" w:hint="eastAsia"/>
          <w:bCs/>
          <w:sz w:val="24"/>
          <w:u w:val="single"/>
        </w:rPr>
        <w:t>人民币</w:t>
      </w:r>
      <w:r>
        <w:rPr>
          <w:rFonts w:ascii="宋体" w:hAnsi="宋体"/>
          <w:color w:val="000000"/>
          <w:sz w:val="24"/>
          <w:u w:val="single"/>
        </w:rPr>
        <w:t xml:space="preserve">            </w:t>
      </w:r>
      <w:r>
        <w:rPr>
          <w:rFonts w:ascii="宋体" w:hAnsi="宋体" w:hint="eastAsia"/>
          <w:bCs/>
          <w:sz w:val="24"/>
          <w:u w:val="single"/>
        </w:rPr>
        <w:t>元</w:t>
      </w:r>
      <w:r>
        <w:rPr>
          <w:rFonts w:ascii="宋体" w:hAnsi="宋体" w:hint="eastAsia"/>
          <w:bCs/>
          <w:sz w:val="24"/>
        </w:rPr>
        <w:t>（即人民币</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元整，含税</w:t>
      </w:r>
      <w:r>
        <w:rPr>
          <w:rFonts w:ascii="宋体" w:hAnsi="宋体"/>
          <w:bCs/>
          <w:sz w:val="24"/>
        </w:rPr>
        <w:t>）</w:t>
      </w:r>
    </w:p>
    <w:p w14:paraId="2E886ECC" w14:textId="77777777" w:rsidR="007244B0" w:rsidRDefault="006B7B03">
      <w:pPr>
        <w:spacing w:line="360" w:lineRule="auto"/>
        <w:rPr>
          <w:rFonts w:ascii="宋体" w:hAnsi="宋体"/>
          <w:bCs/>
          <w:sz w:val="24"/>
          <w:u w:val="single"/>
        </w:rPr>
      </w:pPr>
      <w:r>
        <w:rPr>
          <w:rFonts w:ascii="宋体" w:hAnsi="宋体" w:hint="eastAsia"/>
          <w:bCs/>
          <w:sz w:val="24"/>
        </w:rPr>
        <w:t>分项价格：</w:t>
      </w:r>
      <w:r>
        <w:rPr>
          <w:rFonts w:ascii="宋体" w:hAnsi="宋体" w:hint="eastAsia"/>
          <w:bCs/>
          <w:sz w:val="24"/>
          <w:u w:val="single"/>
        </w:rPr>
        <w:t xml:space="preserve"> </w:t>
      </w:r>
      <w:r>
        <w:rPr>
          <w:rFonts w:ascii="宋体" w:hAnsi="宋体"/>
          <w:bCs/>
          <w:sz w:val="24"/>
          <w:u w:val="single"/>
        </w:rPr>
        <w:t xml:space="preserve">            </w:t>
      </w:r>
    </w:p>
    <w:p w14:paraId="430F4C38" w14:textId="77777777" w:rsidR="007244B0" w:rsidRDefault="006B7B03">
      <w:pPr>
        <w:spacing w:line="360" w:lineRule="auto"/>
        <w:rPr>
          <w:rFonts w:ascii="宋体" w:hAnsi="宋体"/>
          <w:b/>
          <w:bCs/>
          <w:sz w:val="24"/>
        </w:rPr>
      </w:pPr>
      <w:r>
        <w:rPr>
          <w:rFonts w:ascii="宋体" w:hAnsi="宋体" w:hint="eastAsia"/>
          <w:b/>
          <w:bCs/>
          <w:sz w:val="24"/>
        </w:rPr>
        <w:t>4、付款方式</w:t>
      </w:r>
    </w:p>
    <w:p w14:paraId="3CEBDE74" w14:textId="77777777" w:rsidR="007244B0" w:rsidRDefault="006B7B03">
      <w:pPr>
        <w:spacing w:line="360" w:lineRule="auto"/>
        <w:rPr>
          <w:rFonts w:ascii="宋体" w:hAnsi="宋体"/>
          <w:bCs/>
          <w:sz w:val="24"/>
        </w:rPr>
      </w:pPr>
      <w:r>
        <w:rPr>
          <w:rFonts w:ascii="宋体" w:hAnsi="宋体" w:hint="eastAsia"/>
          <w:bCs/>
          <w:sz w:val="24"/>
        </w:rPr>
        <w:t>本合同的付款方式为：</w:t>
      </w:r>
    </w:p>
    <w:p w14:paraId="3FC1E760" w14:textId="77777777" w:rsidR="007244B0" w:rsidRDefault="006B7B03">
      <w:pPr>
        <w:spacing w:line="360" w:lineRule="auto"/>
        <w:rPr>
          <w:rFonts w:ascii="宋体" w:hAnsi="宋体"/>
          <w:bCs/>
          <w:sz w:val="24"/>
        </w:rPr>
      </w:pPr>
      <w:r>
        <w:rPr>
          <w:rFonts w:ascii="宋体" w:hAnsi="宋体" w:hint="eastAsia"/>
          <w:bCs/>
          <w:sz w:val="24"/>
        </w:rPr>
        <w:t>（1）合同签署生效后10个工作日内，由甲方向乙方支付合同总额</w:t>
      </w:r>
      <w:r>
        <w:rPr>
          <w:rFonts w:ascii="宋体" w:hAnsi="宋体"/>
          <w:bCs/>
          <w:sz w:val="24"/>
        </w:rPr>
        <w:t>5</w:t>
      </w:r>
      <w:r>
        <w:rPr>
          <w:rFonts w:ascii="宋体" w:hAnsi="宋体" w:hint="eastAsia"/>
          <w:bCs/>
          <w:sz w:val="24"/>
        </w:rPr>
        <w:t>0%的款项，即人民币</w:t>
      </w:r>
      <w:r>
        <w:rPr>
          <w:rFonts w:ascii="宋体" w:hAnsi="宋体"/>
          <w:bCs/>
          <w:sz w:val="24"/>
          <w:u w:val="single"/>
        </w:rPr>
        <w:t xml:space="preserve">             </w:t>
      </w:r>
      <w:r>
        <w:rPr>
          <w:rFonts w:ascii="宋体" w:hAnsi="宋体" w:hint="eastAsia"/>
          <w:bCs/>
          <w:sz w:val="24"/>
        </w:rPr>
        <w:t>元（人民币</w:t>
      </w:r>
      <w:r>
        <w:rPr>
          <w:rFonts w:ascii="宋体" w:hAnsi="宋体"/>
          <w:bCs/>
          <w:sz w:val="24"/>
          <w:u w:val="single"/>
        </w:rPr>
        <w:t xml:space="preserve">         </w:t>
      </w:r>
      <w:r>
        <w:rPr>
          <w:rFonts w:ascii="宋体" w:hAnsi="宋体" w:hint="eastAsia"/>
          <w:bCs/>
          <w:sz w:val="24"/>
        </w:rPr>
        <w:t>元整）。同时乙方向甲方交纳中标合同金额5%的履约保证金，即人民币</w:t>
      </w:r>
      <w:r>
        <w:rPr>
          <w:rFonts w:ascii="宋体" w:hAnsi="宋体"/>
          <w:bCs/>
          <w:sz w:val="24"/>
          <w:u w:val="single"/>
        </w:rPr>
        <w:t xml:space="preserve">        </w:t>
      </w:r>
      <w:r>
        <w:rPr>
          <w:rFonts w:ascii="宋体" w:hAnsi="宋体" w:hint="eastAsia"/>
          <w:bCs/>
          <w:sz w:val="24"/>
        </w:rPr>
        <w:t>元（人民币</w:t>
      </w:r>
      <w:r>
        <w:rPr>
          <w:rFonts w:ascii="宋体" w:hAnsi="宋体"/>
          <w:bCs/>
          <w:sz w:val="24"/>
          <w:u w:val="single"/>
        </w:rPr>
        <w:t xml:space="preserve">       </w:t>
      </w:r>
      <w:r>
        <w:rPr>
          <w:rFonts w:ascii="宋体" w:hAnsi="宋体" w:hint="eastAsia"/>
          <w:bCs/>
          <w:sz w:val="24"/>
        </w:rPr>
        <w:t>元整），项目_____年维保期结束后，由乙方提出退还履约保证金申请，由甲方组织项目合同履行情况评审，评审通过后于10个工作日内无息退还。</w:t>
      </w:r>
    </w:p>
    <w:p w14:paraId="0CD6228C" w14:textId="77777777" w:rsidR="007244B0" w:rsidRDefault="006B7B03">
      <w:pPr>
        <w:spacing w:line="360" w:lineRule="auto"/>
        <w:rPr>
          <w:rFonts w:ascii="宋体" w:hAnsi="宋体"/>
          <w:bCs/>
          <w:sz w:val="24"/>
        </w:rPr>
      </w:pPr>
      <w:r>
        <w:rPr>
          <w:rFonts w:ascii="宋体" w:hAnsi="宋体" w:hint="eastAsia"/>
          <w:bCs/>
          <w:sz w:val="24"/>
        </w:rPr>
        <w:lastRenderedPageBreak/>
        <w:t>（2）</w:t>
      </w:r>
      <w:r>
        <w:rPr>
          <w:rFonts w:ascii="宋体" w:hAnsi="宋体" w:hint="eastAsia"/>
          <w:color w:val="000000"/>
          <w:sz w:val="24"/>
        </w:rPr>
        <w:t>初步验收</w:t>
      </w:r>
      <w:r>
        <w:rPr>
          <w:rFonts w:ascii="宋体" w:hAnsi="宋体" w:hint="eastAsia"/>
          <w:bCs/>
          <w:sz w:val="24"/>
        </w:rPr>
        <w:t>合格后1</w:t>
      </w:r>
      <w:r>
        <w:rPr>
          <w:rFonts w:ascii="宋体" w:hAnsi="宋体"/>
          <w:bCs/>
          <w:sz w:val="24"/>
        </w:rPr>
        <w:t>0</w:t>
      </w:r>
      <w:r>
        <w:rPr>
          <w:rFonts w:ascii="宋体" w:hAnsi="宋体" w:hint="eastAsia"/>
          <w:bCs/>
          <w:sz w:val="24"/>
        </w:rPr>
        <w:t>个工作日内，甲方向乙方支付合同总额</w:t>
      </w:r>
      <w:r>
        <w:rPr>
          <w:rFonts w:ascii="宋体" w:hAnsi="宋体"/>
          <w:bCs/>
          <w:sz w:val="24"/>
        </w:rPr>
        <w:t>3</w:t>
      </w:r>
      <w:r>
        <w:rPr>
          <w:rFonts w:ascii="宋体" w:hAnsi="宋体" w:hint="eastAsia"/>
          <w:bCs/>
          <w:sz w:val="24"/>
        </w:rPr>
        <w:t>0%的款项，即人民币</w:t>
      </w:r>
      <w:r>
        <w:rPr>
          <w:rFonts w:ascii="宋体" w:hAnsi="宋体"/>
          <w:bCs/>
          <w:sz w:val="24"/>
          <w:u w:val="single"/>
        </w:rPr>
        <w:t xml:space="preserve">          </w:t>
      </w:r>
      <w:r>
        <w:rPr>
          <w:rFonts w:ascii="宋体" w:hAnsi="宋体" w:hint="eastAsia"/>
          <w:bCs/>
          <w:sz w:val="24"/>
        </w:rPr>
        <w:t>元（人民币</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元整）。</w:t>
      </w:r>
    </w:p>
    <w:p w14:paraId="0DF81214" w14:textId="77777777" w:rsidR="007244B0" w:rsidRDefault="006B7B03">
      <w:pPr>
        <w:spacing w:line="360" w:lineRule="auto"/>
        <w:rPr>
          <w:rFonts w:ascii="宋体" w:hAnsi="宋体"/>
          <w:bCs/>
          <w:sz w:val="24"/>
        </w:rPr>
      </w:pPr>
      <w:r>
        <w:rPr>
          <w:rFonts w:ascii="宋体" w:hAnsi="宋体" w:hint="eastAsia"/>
          <w:bCs/>
          <w:sz w:val="24"/>
        </w:rPr>
        <w:t>（3）</w:t>
      </w:r>
      <w:bookmarkStart w:id="216" w:name="_Hlk74910942"/>
      <w:r>
        <w:rPr>
          <w:rFonts w:ascii="宋体" w:hAnsi="宋体" w:hint="eastAsia"/>
          <w:color w:val="000000"/>
          <w:sz w:val="24"/>
        </w:rPr>
        <w:t>初步</w:t>
      </w:r>
      <w:r>
        <w:rPr>
          <w:rFonts w:ascii="宋体" w:hAnsi="宋体" w:hint="eastAsia"/>
          <w:bCs/>
          <w:sz w:val="24"/>
        </w:rPr>
        <w:t>验收合格后进入三个月试运行期，试运行期结束后开展项目最终</w:t>
      </w:r>
      <w:r>
        <w:rPr>
          <w:rFonts w:ascii="宋体" w:hAnsi="宋体" w:hint="eastAsia"/>
          <w:color w:val="000000"/>
          <w:sz w:val="24"/>
        </w:rPr>
        <w:t>验</w:t>
      </w:r>
      <w:r>
        <w:rPr>
          <w:rFonts w:ascii="宋体" w:hAnsi="宋体" w:hint="eastAsia"/>
          <w:bCs/>
          <w:sz w:val="24"/>
        </w:rPr>
        <w:t>收，</w:t>
      </w:r>
      <w:r>
        <w:rPr>
          <w:rFonts w:ascii="宋体" w:hAnsi="宋体" w:hint="eastAsia"/>
          <w:color w:val="000000"/>
          <w:sz w:val="24"/>
        </w:rPr>
        <w:t>最终验收</w:t>
      </w:r>
      <w:r>
        <w:rPr>
          <w:rFonts w:ascii="宋体" w:hAnsi="宋体" w:hint="eastAsia"/>
          <w:bCs/>
          <w:sz w:val="24"/>
        </w:rPr>
        <w:t>合</w:t>
      </w:r>
      <w:bookmarkEnd w:id="216"/>
      <w:r>
        <w:rPr>
          <w:rFonts w:ascii="宋体" w:hAnsi="宋体" w:hint="eastAsia"/>
          <w:bCs/>
          <w:sz w:val="24"/>
        </w:rPr>
        <w:t>格后1</w:t>
      </w:r>
      <w:r>
        <w:rPr>
          <w:rFonts w:ascii="宋体" w:hAnsi="宋体"/>
          <w:bCs/>
          <w:sz w:val="24"/>
        </w:rPr>
        <w:t>0</w:t>
      </w:r>
      <w:r>
        <w:rPr>
          <w:rFonts w:ascii="宋体" w:hAnsi="宋体" w:hint="eastAsia"/>
          <w:bCs/>
          <w:sz w:val="24"/>
        </w:rPr>
        <w:t>个工作日内，甲方向乙方支付合同总价20%的货款，即人民币</w:t>
      </w:r>
      <w:r>
        <w:rPr>
          <w:rFonts w:ascii="宋体" w:hAnsi="宋体"/>
          <w:bCs/>
          <w:sz w:val="24"/>
          <w:u w:val="single"/>
        </w:rPr>
        <w:t xml:space="preserve">          </w:t>
      </w:r>
      <w:r>
        <w:rPr>
          <w:rFonts w:ascii="宋体" w:hAnsi="宋体" w:hint="eastAsia"/>
          <w:bCs/>
          <w:sz w:val="24"/>
        </w:rPr>
        <w:t>元（人民币</w:t>
      </w:r>
      <w:r>
        <w:rPr>
          <w:rFonts w:ascii="宋体" w:hAnsi="宋体"/>
          <w:bCs/>
          <w:sz w:val="24"/>
          <w:u w:val="single"/>
        </w:rPr>
        <w:t xml:space="preserve">             </w:t>
      </w:r>
      <w:r>
        <w:rPr>
          <w:rFonts w:ascii="宋体" w:hAnsi="宋体" w:hint="eastAsia"/>
          <w:bCs/>
          <w:sz w:val="24"/>
        </w:rPr>
        <w:t>元整）。</w:t>
      </w:r>
    </w:p>
    <w:p w14:paraId="00DA4C1B" w14:textId="77777777" w:rsidR="007244B0" w:rsidRDefault="006B7B03">
      <w:pPr>
        <w:spacing w:line="360" w:lineRule="auto"/>
        <w:rPr>
          <w:rFonts w:ascii="宋体" w:hAnsi="宋体"/>
          <w:bCs/>
          <w:sz w:val="24"/>
        </w:rPr>
      </w:pPr>
      <w:r>
        <w:rPr>
          <w:rFonts w:ascii="宋体" w:hAnsi="宋体" w:hint="eastAsia"/>
          <w:bCs/>
          <w:sz w:val="24"/>
        </w:rPr>
        <w:t>双方同意，鉴于甲方付款依托于财政拨款，如遇财政拨款计划有变动，以款项实际到账时间为准。因财政拨款变动导致甲方实际付款时间迟于合同约定的，不构成甲方违约，甲方无需承担任何责任。甲方历次付款前，乙方应先开具等额有效发票，因乙方未及时开具发票导致甲方迟延付款的，该等责任由乙方自行承担。尾款实际支付金额以石景山区财政局结算审计定审金额为准。</w:t>
      </w:r>
    </w:p>
    <w:p w14:paraId="51A65C2F" w14:textId="77777777" w:rsidR="007244B0" w:rsidRDefault="006B7B03">
      <w:pPr>
        <w:spacing w:line="360" w:lineRule="auto"/>
        <w:rPr>
          <w:rFonts w:ascii="宋体" w:hAnsi="宋体"/>
          <w:b/>
          <w:bCs/>
          <w:sz w:val="24"/>
        </w:rPr>
      </w:pPr>
      <w:r>
        <w:rPr>
          <w:rFonts w:ascii="宋体" w:hAnsi="宋体" w:hint="eastAsia"/>
          <w:b/>
          <w:bCs/>
          <w:sz w:val="24"/>
        </w:rPr>
        <w:t>5、本合同货物交付时间及地点</w:t>
      </w:r>
    </w:p>
    <w:p w14:paraId="762B4FA3" w14:textId="77777777" w:rsidR="007244B0" w:rsidRDefault="006B7B03">
      <w:pPr>
        <w:spacing w:line="360" w:lineRule="auto"/>
        <w:rPr>
          <w:rFonts w:ascii="宋体" w:hAnsi="宋体"/>
          <w:bCs/>
          <w:sz w:val="24"/>
        </w:rPr>
      </w:pPr>
      <w:r>
        <w:rPr>
          <w:rFonts w:ascii="宋体" w:hAnsi="宋体" w:hint="eastAsia"/>
          <w:bCs/>
          <w:sz w:val="24"/>
        </w:rPr>
        <w:t>交付时间：</w:t>
      </w:r>
      <w:r>
        <w:rPr>
          <w:rFonts w:ascii="宋体" w:hAnsi="宋体" w:hint="eastAsia"/>
          <w:bCs/>
          <w:sz w:val="24"/>
          <w:u w:val="single"/>
        </w:rPr>
        <w:t xml:space="preserve"> </w:t>
      </w:r>
      <w:r>
        <w:rPr>
          <w:rFonts w:ascii="宋体" w:hAnsi="宋体"/>
          <w:bCs/>
          <w:sz w:val="24"/>
          <w:u w:val="single"/>
        </w:rPr>
        <w:t xml:space="preserve">                     </w:t>
      </w:r>
    </w:p>
    <w:p w14:paraId="769B2057" w14:textId="77777777" w:rsidR="007244B0" w:rsidRDefault="006B7B03">
      <w:pPr>
        <w:spacing w:line="360" w:lineRule="auto"/>
        <w:rPr>
          <w:rFonts w:ascii="宋体" w:hAnsi="宋体"/>
          <w:bCs/>
          <w:sz w:val="24"/>
        </w:rPr>
      </w:pPr>
      <w:r>
        <w:rPr>
          <w:rFonts w:ascii="宋体" w:hAnsi="宋体" w:hint="eastAsia"/>
          <w:bCs/>
          <w:sz w:val="24"/>
        </w:rPr>
        <w:t>交付地点：</w:t>
      </w:r>
      <w:r>
        <w:rPr>
          <w:rFonts w:ascii="宋体" w:hAnsi="宋体" w:hint="eastAsia"/>
          <w:bCs/>
          <w:sz w:val="24"/>
          <w:u w:val="single"/>
        </w:rPr>
        <w:t xml:space="preserve"> </w:t>
      </w:r>
      <w:r>
        <w:rPr>
          <w:rFonts w:ascii="宋体" w:hAnsi="宋体"/>
          <w:bCs/>
          <w:sz w:val="24"/>
          <w:u w:val="single"/>
        </w:rPr>
        <w:t xml:space="preserve">                     </w:t>
      </w:r>
    </w:p>
    <w:p w14:paraId="38349AD3" w14:textId="77777777" w:rsidR="007244B0" w:rsidRDefault="006B7B03">
      <w:pPr>
        <w:spacing w:line="360" w:lineRule="auto"/>
        <w:rPr>
          <w:rFonts w:ascii="宋体" w:hAnsi="宋体"/>
          <w:b/>
          <w:bCs/>
          <w:sz w:val="24"/>
        </w:rPr>
      </w:pPr>
      <w:r>
        <w:rPr>
          <w:rFonts w:ascii="宋体" w:hAnsi="宋体" w:hint="eastAsia"/>
          <w:b/>
          <w:bCs/>
          <w:sz w:val="24"/>
        </w:rPr>
        <w:t>6、合同的生效。</w:t>
      </w:r>
    </w:p>
    <w:p w14:paraId="552455CF" w14:textId="77777777" w:rsidR="007244B0" w:rsidRDefault="006B7B03">
      <w:pPr>
        <w:spacing w:line="360" w:lineRule="auto"/>
        <w:rPr>
          <w:rFonts w:ascii="宋体" w:hAnsi="宋体"/>
          <w:bCs/>
          <w:sz w:val="24"/>
        </w:rPr>
      </w:pPr>
      <w:r>
        <w:rPr>
          <w:rFonts w:ascii="宋体" w:hAnsi="宋体" w:hint="eastAsia"/>
          <w:bCs/>
          <w:sz w:val="24"/>
        </w:rPr>
        <w:t>本合同经双方全权代表签署、加盖单位印章后生效。</w:t>
      </w:r>
    </w:p>
    <w:p w14:paraId="6DFCD923" w14:textId="77777777" w:rsidR="007244B0" w:rsidRDefault="006B7B03">
      <w:pPr>
        <w:spacing w:line="360" w:lineRule="auto"/>
        <w:rPr>
          <w:rFonts w:ascii="宋体" w:hAnsi="宋体"/>
          <w:b/>
          <w:bCs/>
          <w:sz w:val="24"/>
        </w:rPr>
      </w:pPr>
      <w:r>
        <w:rPr>
          <w:rFonts w:ascii="宋体" w:hAnsi="宋体"/>
          <w:b/>
          <w:bCs/>
          <w:sz w:val="24"/>
        </w:rPr>
        <w:t>7</w:t>
      </w:r>
      <w:r>
        <w:rPr>
          <w:rFonts w:ascii="宋体" w:hAnsi="宋体" w:hint="eastAsia"/>
          <w:b/>
          <w:bCs/>
          <w:sz w:val="24"/>
        </w:rPr>
        <w:t>、其他未约定事项见合同附件。</w:t>
      </w:r>
    </w:p>
    <w:p w14:paraId="182305FC" w14:textId="77777777" w:rsidR="007244B0" w:rsidRDefault="007244B0">
      <w:pPr>
        <w:spacing w:line="360" w:lineRule="auto"/>
        <w:rPr>
          <w:rFonts w:ascii="宋体" w:hAnsi="宋体"/>
          <w:b/>
          <w:bCs/>
          <w:sz w:val="24"/>
        </w:rPr>
      </w:pPr>
    </w:p>
    <w:tbl>
      <w:tblPr>
        <w:tblW w:w="0" w:type="auto"/>
        <w:tblInd w:w="108" w:type="dxa"/>
        <w:tblLook w:val="04A0" w:firstRow="1" w:lastRow="0" w:firstColumn="1" w:lastColumn="0" w:noHBand="0" w:noVBand="1"/>
      </w:tblPr>
      <w:tblGrid>
        <w:gridCol w:w="4148"/>
        <w:gridCol w:w="4148"/>
      </w:tblGrid>
      <w:tr w:rsidR="007244B0" w14:paraId="2DF15B5E" w14:textId="77777777">
        <w:tc>
          <w:tcPr>
            <w:tcW w:w="4148" w:type="dxa"/>
          </w:tcPr>
          <w:p w14:paraId="12A9482D" w14:textId="77777777" w:rsidR="007244B0" w:rsidRDefault="006B7B03">
            <w:pPr>
              <w:spacing w:line="360" w:lineRule="auto"/>
              <w:rPr>
                <w:rFonts w:ascii="宋体" w:hAnsi="宋体"/>
                <w:b/>
                <w:bCs/>
                <w:sz w:val="24"/>
              </w:rPr>
            </w:pPr>
            <w:r>
              <w:rPr>
                <w:rFonts w:ascii="宋体" w:hAnsi="宋体" w:hint="eastAsia"/>
                <w:bCs/>
                <w:sz w:val="24"/>
              </w:rPr>
              <w:t>甲方：</w:t>
            </w:r>
            <w:r>
              <w:rPr>
                <w:rFonts w:ascii="宋体" w:hAnsi="宋体"/>
                <w:b/>
                <w:bCs/>
                <w:sz w:val="24"/>
              </w:rPr>
              <w:t xml:space="preserve"> </w:t>
            </w:r>
          </w:p>
        </w:tc>
        <w:tc>
          <w:tcPr>
            <w:tcW w:w="4148" w:type="dxa"/>
          </w:tcPr>
          <w:p w14:paraId="03429F99" w14:textId="77777777" w:rsidR="007244B0" w:rsidRDefault="006B7B03">
            <w:pPr>
              <w:spacing w:line="360" w:lineRule="auto"/>
              <w:rPr>
                <w:rFonts w:ascii="宋体" w:hAnsi="宋体"/>
                <w:sz w:val="24"/>
              </w:rPr>
            </w:pPr>
            <w:r>
              <w:rPr>
                <w:rFonts w:ascii="宋体" w:hAnsi="宋体" w:hint="eastAsia"/>
                <w:sz w:val="24"/>
              </w:rPr>
              <w:t>乙方：</w:t>
            </w:r>
            <w:r>
              <w:rPr>
                <w:rFonts w:ascii="宋体" w:hAnsi="宋体"/>
                <w:sz w:val="24"/>
              </w:rPr>
              <w:t xml:space="preserve"> </w:t>
            </w:r>
          </w:p>
        </w:tc>
      </w:tr>
      <w:tr w:rsidR="007244B0" w14:paraId="034B08AC" w14:textId="77777777">
        <w:tc>
          <w:tcPr>
            <w:tcW w:w="4148" w:type="dxa"/>
          </w:tcPr>
          <w:p w14:paraId="1F4AF421" w14:textId="77777777" w:rsidR="007244B0" w:rsidRDefault="006B7B03">
            <w:pPr>
              <w:spacing w:line="360" w:lineRule="auto"/>
              <w:rPr>
                <w:rFonts w:ascii="宋体" w:hAnsi="宋体"/>
                <w:b/>
                <w:bCs/>
                <w:sz w:val="24"/>
              </w:rPr>
            </w:pPr>
            <w:r>
              <w:rPr>
                <w:rFonts w:ascii="宋体" w:hAnsi="宋体" w:hint="eastAsia"/>
                <w:bCs/>
                <w:sz w:val="24"/>
              </w:rPr>
              <w:t>名称：（印章）</w:t>
            </w:r>
          </w:p>
        </w:tc>
        <w:tc>
          <w:tcPr>
            <w:tcW w:w="4148" w:type="dxa"/>
          </w:tcPr>
          <w:p w14:paraId="19844B57" w14:textId="77777777" w:rsidR="007244B0" w:rsidRDefault="006B7B03">
            <w:pPr>
              <w:spacing w:line="360" w:lineRule="auto"/>
              <w:rPr>
                <w:rFonts w:ascii="宋体" w:hAnsi="宋体"/>
                <w:b/>
                <w:bCs/>
                <w:sz w:val="24"/>
              </w:rPr>
            </w:pPr>
            <w:r>
              <w:rPr>
                <w:rFonts w:ascii="宋体" w:hAnsi="宋体" w:hint="eastAsia"/>
                <w:bCs/>
                <w:sz w:val="24"/>
              </w:rPr>
              <w:t>名称：（印章）</w:t>
            </w:r>
          </w:p>
        </w:tc>
      </w:tr>
      <w:tr w:rsidR="007244B0" w14:paraId="66F84913" w14:textId="77777777">
        <w:tc>
          <w:tcPr>
            <w:tcW w:w="4148" w:type="dxa"/>
          </w:tcPr>
          <w:p w14:paraId="70986D92" w14:textId="77777777" w:rsidR="007244B0" w:rsidRDefault="006B7B03">
            <w:pPr>
              <w:spacing w:line="360" w:lineRule="auto"/>
              <w:rPr>
                <w:rFonts w:ascii="宋体" w:hAnsi="宋体"/>
                <w:b/>
                <w:bCs/>
                <w:sz w:val="24"/>
              </w:rPr>
            </w:pPr>
            <w:r>
              <w:rPr>
                <w:rFonts w:ascii="宋体" w:hAnsi="宋体" w:hint="eastAsia"/>
                <w:bCs/>
                <w:sz w:val="24"/>
              </w:rPr>
              <w:t>日期：</w:t>
            </w: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 xml:space="preserve">日 </w:t>
            </w:r>
            <w:r>
              <w:rPr>
                <w:rFonts w:ascii="宋体" w:hAnsi="宋体"/>
                <w:bCs/>
                <w:sz w:val="24"/>
              </w:rPr>
              <w:t xml:space="preserve"> </w:t>
            </w:r>
          </w:p>
        </w:tc>
        <w:tc>
          <w:tcPr>
            <w:tcW w:w="4148" w:type="dxa"/>
          </w:tcPr>
          <w:p w14:paraId="22B077FF" w14:textId="77777777" w:rsidR="007244B0" w:rsidRDefault="006B7B03">
            <w:pPr>
              <w:spacing w:line="360" w:lineRule="auto"/>
              <w:rPr>
                <w:rFonts w:ascii="宋体" w:hAnsi="宋体"/>
                <w:b/>
                <w:bCs/>
                <w:sz w:val="24"/>
              </w:rPr>
            </w:pPr>
            <w:r>
              <w:rPr>
                <w:rFonts w:ascii="宋体" w:hAnsi="宋体" w:hint="eastAsia"/>
                <w:bCs/>
                <w:sz w:val="24"/>
              </w:rPr>
              <w:t>日期：</w:t>
            </w: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 xml:space="preserve">日 </w:t>
            </w:r>
            <w:r>
              <w:rPr>
                <w:rFonts w:ascii="宋体" w:hAnsi="宋体"/>
                <w:bCs/>
                <w:sz w:val="24"/>
              </w:rPr>
              <w:t xml:space="preserve"> </w:t>
            </w:r>
          </w:p>
        </w:tc>
      </w:tr>
      <w:tr w:rsidR="007244B0" w14:paraId="5F8D177D" w14:textId="77777777">
        <w:tc>
          <w:tcPr>
            <w:tcW w:w="4148" w:type="dxa"/>
          </w:tcPr>
          <w:p w14:paraId="5E185D21" w14:textId="77777777" w:rsidR="007244B0" w:rsidRDefault="006B7B03">
            <w:pPr>
              <w:spacing w:line="360" w:lineRule="auto"/>
              <w:rPr>
                <w:rFonts w:ascii="宋体" w:hAnsi="宋体"/>
                <w:b/>
                <w:bCs/>
                <w:sz w:val="24"/>
              </w:rPr>
            </w:pPr>
            <w:r>
              <w:rPr>
                <w:rFonts w:ascii="宋体" w:hAnsi="宋体" w:hint="eastAsia"/>
                <w:bCs/>
                <w:sz w:val="24"/>
              </w:rPr>
              <w:t>法定代表人或授权代表（签字</w:t>
            </w:r>
            <w:r>
              <w:rPr>
                <w:rFonts w:ascii="宋体" w:hAnsi="宋体"/>
                <w:bCs/>
                <w:sz w:val="24"/>
              </w:rPr>
              <w:t>）:</w:t>
            </w:r>
          </w:p>
        </w:tc>
        <w:tc>
          <w:tcPr>
            <w:tcW w:w="4148" w:type="dxa"/>
          </w:tcPr>
          <w:p w14:paraId="67B9A529" w14:textId="77777777" w:rsidR="007244B0" w:rsidRDefault="006B7B03">
            <w:pPr>
              <w:spacing w:line="360" w:lineRule="auto"/>
              <w:rPr>
                <w:rFonts w:ascii="宋体" w:hAnsi="宋体"/>
                <w:bCs/>
                <w:sz w:val="24"/>
              </w:rPr>
            </w:pPr>
            <w:r>
              <w:rPr>
                <w:rFonts w:ascii="宋体" w:hAnsi="宋体" w:hint="eastAsia"/>
                <w:bCs/>
                <w:sz w:val="24"/>
              </w:rPr>
              <w:t>法定代表人或授权代表（签字</w:t>
            </w:r>
            <w:r>
              <w:rPr>
                <w:rFonts w:ascii="宋体" w:hAnsi="宋体"/>
                <w:bCs/>
                <w:sz w:val="24"/>
              </w:rPr>
              <w:t>）:</w:t>
            </w:r>
          </w:p>
          <w:p w14:paraId="5801FE7E" w14:textId="77777777" w:rsidR="007244B0" w:rsidRDefault="007244B0">
            <w:pPr>
              <w:spacing w:line="360" w:lineRule="auto"/>
              <w:rPr>
                <w:rFonts w:ascii="宋体" w:hAnsi="宋体"/>
                <w:b/>
                <w:bCs/>
                <w:sz w:val="24"/>
              </w:rPr>
            </w:pPr>
          </w:p>
        </w:tc>
      </w:tr>
      <w:tr w:rsidR="007244B0" w14:paraId="50A366E0" w14:textId="77777777">
        <w:tc>
          <w:tcPr>
            <w:tcW w:w="4148" w:type="dxa"/>
          </w:tcPr>
          <w:p w14:paraId="42CB0FF2" w14:textId="77777777" w:rsidR="007244B0" w:rsidRDefault="006B7B03">
            <w:pPr>
              <w:spacing w:line="360" w:lineRule="auto"/>
              <w:rPr>
                <w:rFonts w:ascii="宋体" w:hAnsi="宋体"/>
                <w:b/>
                <w:bCs/>
                <w:sz w:val="24"/>
              </w:rPr>
            </w:pPr>
            <w:r>
              <w:rPr>
                <w:rFonts w:ascii="宋体" w:hAnsi="宋体" w:hint="eastAsia"/>
                <w:bCs/>
                <w:sz w:val="24"/>
              </w:rPr>
              <w:t>地址：</w:t>
            </w:r>
            <w:r>
              <w:rPr>
                <w:rFonts w:ascii="宋体" w:hAnsi="宋体" w:hint="eastAsia"/>
                <w:color w:val="000000"/>
                <w:sz w:val="24"/>
              </w:rPr>
              <w:t xml:space="preserve"> </w:t>
            </w:r>
          </w:p>
        </w:tc>
        <w:tc>
          <w:tcPr>
            <w:tcW w:w="4148" w:type="dxa"/>
          </w:tcPr>
          <w:p w14:paraId="032F8239" w14:textId="77777777" w:rsidR="007244B0" w:rsidRDefault="006B7B03">
            <w:pPr>
              <w:spacing w:line="360" w:lineRule="auto"/>
              <w:rPr>
                <w:rFonts w:ascii="宋体" w:hAnsi="宋体"/>
                <w:b/>
                <w:bCs/>
                <w:sz w:val="24"/>
              </w:rPr>
            </w:pPr>
            <w:r>
              <w:rPr>
                <w:rFonts w:ascii="宋体" w:hAnsi="宋体" w:hint="eastAsia"/>
                <w:bCs/>
                <w:sz w:val="24"/>
              </w:rPr>
              <w:t xml:space="preserve">地址： </w:t>
            </w:r>
          </w:p>
        </w:tc>
      </w:tr>
      <w:tr w:rsidR="007244B0" w14:paraId="6B9665F9" w14:textId="77777777">
        <w:tc>
          <w:tcPr>
            <w:tcW w:w="4148" w:type="dxa"/>
          </w:tcPr>
          <w:p w14:paraId="27AE72A0" w14:textId="77777777" w:rsidR="007244B0" w:rsidRDefault="006B7B03">
            <w:pPr>
              <w:spacing w:line="360" w:lineRule="auto"/>
              <w:rPr>
                <w:rFonts w:ascii="宋体" w:hAnsi="宋体"/>
                <w:b/>
                <w:bCs/>
                <w:sz w:val="24"/>
              </w:rPr>
            </w:pPr>
            <w:r>
              <w:rPr>
                <w:rFonts w:ascii="宋体" w:hAnsi="宋体" w:hint="eastAsia"/>
                <w:bCs/>
                <w:sz w:val="24"/>
              </w:rPr>
              <w:t>邮政编码：</w:t>
            </w:r>
          </w:p>
        </w:tc>
        <w:tc>
          <w:tcPr>
            <w:tcW w:w="4148" w:type="dxa"/>
          </w:tcPr>
          <w:p w14:paraId="6A702709" w14:textId="77777777" w:rsidR="007244B0" w:rsidRDefault="006B7B03">
            <w:pPr>
              <w:spacing w:line="360" w:lineRule="auto"/>
              <w:rPr>
                <w:rFonts w:ascii="宋体" w:hAnsi="宋体"/>
                <w:b/>
                <w:bCs/>
                <w:sz w:val="24"/>
              </w:rPr>
            </w:pPr>
            <w:r>
              <w:rPr>
                <w:rFonts w:ascii="宋体" w:hAnsi="宋体" w:hint="eastAsia"/>
                <w:bCs/>
                <w:sz w:val="24"/>
              </w:rPr>
              <w:t>邮政编码：</w:t>
            </w:r>
          </w:p>
        </w:tc>
      </w:tr>
      <w:tr w:rsidR="007244B0" w14:paraId="2506B74F" w14:textId="77777777">
        <w:tc>
          <w:tcPr>
            <w:tcW w:w="4148" w:type="dxa"/>
          </w:tcPr>
          <w:p w14:paraId="03D2FC45" w14:textId="77777777" w:rsidR="007244B0" w:rsidRDefault="006B7B03">
            <w:pPr>
              <w:spacing w:line="360" w:lineRule="auto"/>
              <w:rPr>
                <w:rFonts w:ascii="宋体" w:hAnsi="宋体"/>
                <w:b/>
                <w:bCs/>
                <w:sz w:val="24"/>
              </w:rPr>
            </w:pPr>
            <w:r>
              <w:rPr>
                <w:rFonts w:ascii="宋体" w:hAnsi="宋体" w:hint="eastAsia"/>
                <w:bCs/>
                <w:sz w:val="24"/>
              </w:rPr>
              <w:t>电话：</w:t>
            </w:r>
            <w:r>
              <w:rPr>
                <w:rFonts w:ascii="宋体" w:hAnsi="宋体"/>
                <w:color w:val="000000"/>
                <w:sz w:val="24"/>
              </w:rPr>
              <w:t xml:space="preserve"> </w:t>
            </w:r>
          </w:p>
        </w:tc>
        <w:tc>
          <w:tcPr>
            <w:tcW w:w="4148" w:type="dxa"/>
          </w:tcPr>
          <w:p w14:paraId="50248B74" w14:textId="77777777" w:rsidR="007244B0" w:rsidRDefault="006B7B03">
            <w:pPr>
              <w:spacing w:line="360" w:lineRule="auto"/>
              <w:rPr>
                <w:rFonts w:ascii="宋体" w:hAnsi="宋体"/>
                <w:b/>
                <w:bCs/>
                <w:sz w:val="24"/>
              </w:rPr>
            </w:pPr>
            <w:r>
              <w:rPr>
                <w:rFonts w:ascii="宋体" w:hAnsi="宋体" w:hint="eastAsia"/>
                <w:bCs/>
                <w:sz w:val="24"/>
              </w:rPr>
              <w:t>电话：</w:t>
            </w:r>
            <w:r>
              <w:rPr>
                <w:rFonts w:ascii="宋体" w:hAnsi="宋体"/>
                <w:bCs/>
                <w:sz w:val="24"/>
              </w:rPr>
              <w:t xml:space="preserve"> </w:t>
            </w:r>
          </w:p>
        </w:tc>
      </w:tr>
      <w:tr w:rsidR="007244B0" w14:paraId="10A8A092" w14:textId="77777777">
        <w:tc>
          <w:tcPr>
            <w:tcW w:w="4148" w:type="dxa"/>
          </w:tcPr>
          <w:p w14:paraId="0DB32732" w14:textId="77777777" w:rsidR="007244B0" w:rsidRDefault="006B7B03">
            <w:pPr>
              <w:spacing w:line="360" w:lineRule="auto"/>
              <w:rPr>
                <w:rFonts w:ascii="宋体" w:hAnsi="宋体"/>
                <w:b/>
                <w:bCs/>
                <w:sz w:val="24"/>
              </w:rPr>
            </w:pPr>
            <w:r>
              <w:rPr>
                <w:rFonts w:ascii="宋体" w:hAnsi="宋体" w:hint="eastAsia"/>
                <w:bCs/>
                <w:sz w:val="24"/>
              </w:rPr>
              <w:t>开户银行：</w:t>
            </w:r>
          </w:p>
        </w:tc>
        <w:tc>
          <w:tcPr>
            <w:tcW w:w="4148" w:type="dxa"/>
          </w:tcPr>
          <w:p w14:paraId="2CF3664F" w14:textId="77777777" w:rsidR="007244B0" w:rsidRDefault="006B7B03">
            <w:pPr>
              <w:spacing w:line="360" w:lineRule="auto"/>
              <w:rPr>
                <w:rFonts w:ascii="宋体" w:hAnsi="宋体"/>
                <w:b/>
                <w:bCs/>
                <w:sz w:val="24"/>
              </w:rPr>
            </w:pPr>
            <w:r>
              <w:rPr>
                <w:rFonts w:ascii="宋体" w:hAnsi="宋体" w:hint="eastAsia"/>
                <w:bCs/>
                <w:sz w:val="24"/>
              </w:rPr>
              <w:t>开户银行：</w:t>
            </w:r>
            <w:r>
              <w:rPr>
                <w:rFonts w:ascii="宋体" w:hAnsi="宋体"/>
                <w:b/>
                <w:bCs/>
                <w:sz w:val="24"/>
              </w:rPr>
              <w:t xml:space="preserve"> </w:t>
            </w:r>
          </w:p>
        </w:tc>
      </w:tr>
      <w:tr w:rsidR="007244B0" w14:paraId="5AD57330" w14:textId="77777777">
        <w:tc>
          <w:tcPr>
            <w:tcW w:w="4148" w:type="dxa"/>
          </w:tcPr>
          <w:p w14:paraId="3024B989" w14:textId="77777777" w:rsidR="007244B0" w:rsidRDefault="006B7B03">
            <w:pPr>
              <w:spacing w:line="360" w:lineRule="auto"/>
              <w:rPr>
                <w:rFonts w:ascii="宋体" w:hAnsi="宋体"/>
                <w:b/>
                <w:bCs/>
                <w:sz w:val="24"/>
              </w:rPr>
            </w:pPr>
            <w:r>
              <w:rPr>
                <w:rFonts w:ascii="宋体" w:hAnsi="宋体" w:hint="eastAsia"/>
                <w:bCs/>
                <w:sz w:val="24"/>
              </w:rPr>
              <w:t>账号：</w:t>
            </w:r>
          </w:p>
        </w:tc>
        <w:tc>
          <w:tcPr>
            <w:tcW w:w="4148" w:type="dxa"/>
          </w:tcPr>
          <w:p w14:paraId="0BEE94F7" w14:textId="77777777" w:rsidR="007244B0" w:rsidRDefault="006B7B03">
            <w:pPr>
              <w:spacing w:line="360" w:lineRule="auto"/>
              <w:rPr>
                <w:rFonts w:ascii="宋体" w:hAnsi="宋体"/>
                <w:b/>
                <w:bCs/>
                <w:sz w:val="24"/>
              </w:rPr>
            </w:pPr>
            <w:r>
              <w:rPr>
                <w:rFonts w:ascii="宋体" w:hAnsi="宋体" w:hint="eastAsia"/>
                <w:bCs/>
                <w:sz w:val="24"/>
              </w:rPr>
              <w:t>账号：</w:t>
            </w:r>
          </w:p>
        </w:tc>
      </w:tr>
    </w:tbl>
    <w:p w14:paraId="49B0DFC3" w14:textId="77777777" w:rsidR="007244B0" w:rsidRDefault="007244B0">
      <w:pPr>
        <w:spacing w:line="360" w:lineRule="auto"/>
        <w:rPr>
          <w:rFonts w:ascii="宋体" w:hAnsi="宋体"/>
          <w:b/>
          <w:bCs/>
          <w:sz w:val="24"/>
        </w:rPr>
      </w:pPr>
    </w:p>
    <w:p w14:paraId="21852830" w14:textId="77777777" w:rsidR="007244B0" w:rsidRDefault="006B7B03">
      <w:pPr>
        <w:widowControl/>
        <w:spacing w:line="360" w:lineRule="auto"/>
        <w:jc w:val="left"/>
        <w:rPr>
          <w:rFonts w:ascii="宋体" w:hAnsi="宋体"/>
          <w:bCs/>
          <w:sz w:val="24"/>
        </w:rPr>
      </w:pPr>
      <w:r>
        <w:rPr>
          <w:rFonts w:ascii="宋体" w:hAnsi="宋体"/>
          <w:bCs/>
          <w:sz w:val="24"/>
        </w:rPr>
        <w:br w:type="page"/>
      </w:r>
    </w:p>
    <w:p w14:paraId="0C6385F1" w14:textId="77777777" w:rsidR="007244B0" w:rsidRDefault="006B7B03">
      <w:pPr>
        <w:snapToGrid w:val="0"/>
        <w:spacing w:line="360" w:lineRule="auto"/>
        <w:jc w:val="center"/>
        <w:textAlignment w:val="baseline"/>
        <w:rPr>
          <w:rFonts w:ascii="宋体" w:hAnsi="宋体"/>
          <w:kern w:val="0"/>
          <w:sz w:val="24"/>
          <w:u w:color="000000"/>
        </w:rPr>
      </w:pPr>
      <w:r>
        <w:rPr>
          <w:rFonts w:ascii="宋体" w:hAnsi="宋体" w:hint="eastAsia"/>
          <w:b/>
          <w:kern w:val="0"/>
          <w:sz w:val="24"/>
          <w:u w:color="000000"/>
        </w:rPr>
        <w:lastRenderedPageBreak/>
        <w:t>合同一般条款</w:t>
      </w:r>
    </w:p>
    <w:p w14:paraId="6116337C" w14:textId="77777777" w:rsidR="007244B0" w:rsidRDefault="006B7B03">
      <w:pPr>
        <w:tabs>
          <w:tab w:val="left" w:pos="901"/>
        </w:tabs>
        <w:snapToGrid w:val="0"/>
        <w:spacing w:line="360" w:lineRule="auto"/>
        <w:jc w:val="left"/>
        <w:textAlignment w:val="baseline"/>
        <w:outlineLvl w:val="2"/>
        <w:rPr>
          <w:rFonts w:ascii="宋体" w:hAnsi="宋体"/>
          <w:b/>
          <w:kern w:val="0"/>
          <w:sz w:val="24"/>
          <w:u w:val="single" w:color="000000"/>
        </w:rPr>
      </w:pPr>
      <w:bookmarkStart w:id="217" w:name="_Toc73280776"/>
      <w:r>
        <w:rPr>
          <w:rFonts w:ascii="宋体" w:hAnsi="宋体" w:hint="eastAsia"/>
          <w:b/>
          <w:kern w:val="0"/>
          <w:sz w:val="24"/>
          <w:u w:color="000000"/>
        </w:rPr>
        <w:t>1       定义</w:t>
      </w:r>
      <w:bookmarkEnd w:id="217"/>
    </w:p>
    <w:p w14:paraId="2BC1FA15" w14:textId="77777777" w:rsidR="007244B0" w:rsidRDefault="006B7B03">
      <w:pPr>
        <w:tabs>
          <w:tab w:val="left" w:pos="901"/>
        </w:tabs>
        <w:snapToGrid w:val="0"/>
        <w:spacing w:line="360" w:lineRule="auto"/>
        <w:ind w:firstLineChars="400" w:firstLine="960"/>
        <w:textAlignment w:val="baseline"/>
        <w:rPr>
          <w:rFonts w:ascii="宋体" w:hAnsi="宋体"/>
          <w:kern w:val="0"/>
          <w:sz w:val="24"/>
          <w:u w:color="000000"/>
        </w:rPr>
      </w:pPr>
      <w:r>
        <w:rPr>
          <w:rFonts w:ascii="宋体" w:hAnsi="宋体" w:hint="eastAsia"/>
          <w:kern w:val="0"/>
          <w:sz w:val="24"/>
          <w:u w:color="000000"/>
        </w:rPr>
        <w:t>本合同中的下列术语应解释为：</w:t>
      </w:r>
    </w:p>
    <w:p w14:paraId="4BA3CFE5" w14:textId="77777777" w:rsidR="007244B0" w:rsidRDefault="006B7B03">
      <w:pPr>
        <w:snapToGrid w:val="0"/>
        <w:spacing w:line="360" w:lineRule="auto"/>
        <w:ind w:left="960" w:hangingChars="400" w:hanging="960"/>
        <w:textAlignment w:val="baseline"/>
        <w:rPr>
          <w:rFonts w:ascii="宋体" w:hAnsi="宋体"/>
          <w:kern w:val="0"/>
          <w:sz w:val="24"/>
          <w:u w:color="000000"/>
        </w:rPr>
      </w:pPr>
      <w:r>
        <w:rPr>
          <w:rFonts w:ascii="宋体" w:hAnsi="宋体" w:hint="eastAsia"/>
          <w:kern w:val="0"/>
          <w:sz w:val="24"/>
          <w:u w:color="000000"/>
        </w:rPr>
        <w:t>1.1    “合同”系指甲乙双方签署的、合同格式中载明的甲乙双方所达成的协议， 包括所有的附件、附录和构成合同的其它文件。</w:t>
      </w:r>
    </w:p>
    <w:p w14:paraId="666B5CFB"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1.2    “合同价”系指根据合同约定，乙方在完全履行合同义务后甲方应付给乙方的价格。</w:t>
      </w:r>
    </w:p>
    <w:p w14:paraId="3FDAEC64"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1.3    “货物”系指乙方根据合同约定须向甲方提供的一切设备、机械、仪表、备件，包括工具、手册等其它相关资料。</w:t>
      </w:r>
    </w:p>
    <w:p w14:paraId="4CAB7EAF"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1.4    “服务”系指根据合同约定乙方承担与供货有关的辅助服务，如运输、 保险及安装、调试、提供技术援助、培训和其他类似的服务。</w:t>
      </w:r>
    </w:p>
    <w:p w14:paraId="6A27EEEA"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1.5    “甲方”系指与中标人签属供货合同的单位（含最终用户）。</w:t>
      </w:r>
    </w:p>
    <w:p w14:paraId="1905841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1.6    “乙方”系指根据合同约定提供货物及相关服务的中标人。</w:t>
      </w:r>
    </w:p>
    <w:p w14:paraId="03A839BA" w14:textId="77777777" w:rsidR="007244B0" w:rsidRDefault="006B7B03">
      <w:pPr>
        <w:tabs>
          <w:tab w:val="left" w:pos="901"/>
        </w:tabs>
        <w:snapToGrid w:val="0"/>
        <w:spacing w:line="360" w:lineRule="auto"/>
        <w:textAlignment w:val="baseline"/>
        <w:rPr>
          <w:rFonts w:ascii="宋体" w:hAnsi="宋体"/>
          <w:kern w:val="0"/>
          <w:sz w:val="24"/>
          <w:u w:color="000000"/>
        </w:rPr>
      </w:pPr>
      <w:r>
        <w:rPr>
          <w:rFonts w:ascii="宋体" w:hAnsi="宋体" w:hint="eastAsia"/>
          <w:kern w:val="0"/>
          <w:sz w:val="24"/>
          <w:u w:color="000000"/>
        </w:rPr>
        <w:t>1.7    “现场”系指合同约定货物将要运至和安装的地点。</w:t>
      </w:r>
    </w:p>
    <w:p w14:paraId="67BB34DD"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1.8    “验收”系指合同双方依据强制性的国家技术质量规范和合同约定，确认合同项下的货物符合合同规定的活动。</w:t>
      </w:r>
    </w:p>
    <w:p w14:paraId="13E7E724" w14:textId="77777777" w:rsidR="007244B0" w:rsidRDefault="006B7B03">
      <w:pPr>
        <w:snapToGrid w:val="0"/>
        <w:spacing w:line="360" w:lineRule="auto"/>
        <w:textAlignment w:val="baseline"/>
        <w:outlineLvl w:val="2"/>
        <w:rPr>
          <w:rFonts w:ascii="宋体" w:hAnsi="宋体"/>
          <w:b/>
          <w:kern w:val="0"/>
          <w:sz w:val="24"/>
          <w:u w:val="single" w:color="000000"/>
        </w:rPr>
      </w:pPr>
      <w:bookmarkStart w:id="218" w:name="_Toc73280777"/>
      <w:r>
        <w:rPr>
          <w:rFonts w:ascii="宋体" w:hAnsi="宋体" w:hint="eastAsia"/>
          <w:b/>
          <w:kern w:val="0"/>
          <w:sz w:val="24"/>
          <w:u w:color="000000"/>
        </w:rPr>
        <w:t>2       技术规范</w:t>
      </w:r>
      <w:bookmarkEnd w:id="218"/>
    </w:p>
    <w:p w14:paraId="429B1649" w14:textId="77777777" w:rsidR="007244B0" w:rsidRDefault="006B7B03">
      <w:pPr>
        <w:tabs>
          <w:tab w:val="left" w:pos="901"/>
        </w:tabs>
        <w:snapToGrid w:val="0"/>
        <w:spacing w:line="360" w:lineRule="auto"/>
        <w:ind w:left="719" w:hanging="714"/>
        <w:textAlignment w:val="baseline"/>
        <w:rPr>
          <w:rFonts w:ascii="宋体" w:hAnsi="宋体"/>
          <w:kern w:val="0"/>
          <w:sz w:val="24"/>
          <w:u w:color="000000"/>
        </w:rPr>
      </w:pPr>
      <w:r>
        <w:rPr>
          <w:rFonts w:ascii="宋体" w:hAnsi="宋体" w:hint="eastAsia"/>
          <w:kern w:val="0"/>
          <w:sz w:val="24"/>
          <w:u w:color="000000"/>
        </w:rPr>
        <w:t>2.1    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52B2CFED" w14:textId="77777777" w:rsidR="007244B0" w:rsidRDefault="006B7B03">
      <w:pPr>
        <w:snapToGrid w:val="0"/>
        <w:spacing w:line="360" w:lineRule="auto"/>
        <w:textAlignment w:val="baseline"/>
        <w:outlineLvl w:val="2"/>
        <w:rPr>
          <w:rFonts w:ascii="宋体" w:hAnsi="宋体"/>
          <w:b/>
          <w:kern w:val="0"/>
          <w:sz w:val="24"/>
          <w:u w:val="single" w:color="000000"/>
        </w:rPr>
      </w:pPr>
      <w:bookmarkStart w:id="219" w:name="_Toc73280778"/>
      <w:r>
        <w:rPr>
          <w:rFonts w:ascii="宋体" w:hAnsi="宋体" w:hint="eastAsia"/>
          <w:b/>
          <w:kern w:val="0"/>
          <w:sz w:val="24"/>
          <w:u w:color="000000"/>
        </w:rPr>
        <w:t>3      知识产权</w:t>
      </w:r>
      <w:bookmarkEnd w:id="219"/>
    </w:p>
    <w:p w14:paraId="30DF9608" w14:textId="77777777" w:rsidR="007244B0" w:rsidRDefault="006B7B03">
      <w:pPr>
        <w:snapToGrid w:val="0"/>
        <w:spacing w:line="360" w:lineRule="auto"/>
        <w:ind w:left="719" w:hanging="714"/>
        <w:textAlignment w:val="baseline"/>
        <w:rPr>
          <w:rFonts w:ascii="宋体" w:hAnsi="宋体"/>
          <w:kern w:val="0"/>
          <w:sz w:val="24"/>
          <w:u w:color="000000"/>
        </w:rPr>
      </w:pPr>
      <w:r>
        <w:rPr>
          <w:rFonts w:ascii="宋体" w:hAnsi="宋体" w:hint="eastAsia"/>
          <w:kern w:val="0"/>
          <w:sz w:val="24"/>
          <w:u w:color="000000"/>
        </w:rPr>
        <w:t>3.1    乙方应保证甲方在使用该货物或其任何一部分时不受第三方提出的侵犯专利权、 著作权、商标权和工业设计权等的起诉。如果任何第三方提出侵权指控，乙方须与第三方交涉并承担由此发生的一切责任、费用和经济赔偿。</w:t>
      </w:r>
    </w:p>
    <w:p w14:paraId="0C8B9012" w14:textId="77777777" w:rsidR="007244B0" w:rsidRDefault="006B7B03">
      <w:pPr>
        <w:snapToGrid w:val="0"/>
        <w:spacing w:line="360" w:lineRule="auto"/>
        <w:textAlignment w:val="baseline"/>
        <w:outlineLvl w:val="2"/>
        <w:rPr>
          <w:rFonts w:ascii="宋体" w:hAnsi="宋体"/>
          <w:b/>
          <w:kern w:val="0"/>
          <w:sz w:val="24"/>
          <w:u w:val="single" w:color="000000"/>
        </w:rPr>
      </w:pPr>
      <w:bookmarkStart w:id="220" w:name="_Toc73280779"/>
      <w:r>
        <w:rPr>
          <w:rFonts w:ascii="宋体" w:hAnsi="宋体" w:hint="eastAsia"/>
          <w:b/>
          <w:kern w:val="0"/>
          <w:sz w:val="24"/>
          <w:u w:color="000000"/>
        </w:rPr>
        <w:t>4       包装要求</w:t>
      </w:r>
      <w:bookmarkEnd w:id="220"/>
    </w:p>
    <w:p w14:paraId="6122A9E0" w14:textId="77777777" w:rsidR="007244B0" w:rsidRDefault="006B7B03">
      <w:pPr>
        <w:snapToGrid w:val="0"/>
        <w:spacing w:line="360" w:lineRule="auto"/>
        <w:ind w:left="719" w:hanging="714"/>
        <w:textAlignment w:val="baseline"/>
        <w:rPr>
          <w:rFonts w:ascii="宋体" w:hAnsi="宋体"/>
          <w:kern w:val="0"/>
          <w:sz w:val="24"/>
          <w:u w:color="000000"/>
        </w:rPr>
      </w:pPr>
      <w:r>
        <w:rPr>
          <w:rFonts w:ascii="宋体" w:hAnsi="宋体" w:hint="eastAsia"/>
          <w:kern w:val="0"/>
          <w:sz w:val="24"/>
          <w:u w:color="000000"/>
        </w:rPr>
        <w:t>4.1     除合同另有约定外,乙方提供的全部货物,均应采用本行业通用的方式进行包装，且该包装应符合国家有关包装的法律、法规的规定。包装应适应</w:t>
      </w:r>
      <w:r>
        <w:rPr>
          <w:rFonts w:ascii="宋体" w:hAnsi="宋体" w:hint="eastAsia"/>
          <w:kern w:val="0"/>
          <w:sz w:val="24"/>
          <w:u w:color="000000"/>
        </w:rPr>
        <w:lastRenderedPageBreak/>
        <w:t>于远距离运输、防潮、防震、防锈和防粗暴装卸，确保货物安全无损，运抵现场。由于包装不善所引起的货物锈蚀、损坏和损失均由乙方承担。</w:t>
      </w:r>
    </w:p>
    <w:p w14:paraId="09DBDE14"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4.2     每件包装箱内应附一份详细装箱单和质量合格证。</w:t>
      </w:r>
    </w:p>
    <w:p w14:paraId="52E367BA" w14:textId="77777777" w:rsidR="007244B0" w:rsidRDefault="006B7B03">
      <w:pPr>
        <w:snapToGrid w:val="0"/>
        <w:spacing w:line="360" w:lineRule="auto"/>
        <w:textAlignment w:val="baseline"/>
        <w:outlineLvl w:val="2"/>
        <w:rPr>
          <w:rFonts w:ascii="宋体" w:hAnsi="宋体"/>
          <w:b/>
          <w:kern w:val="0"/>
          <w:sz w:val="24"/>
          <w:u w:val="single" w:color="000000"/>
        </w:rPr>
      </w:pPr>
      <w:bookmarkStart w:id="221" w:name="_Toc73280780"/>
      <w:r>
        <w:rPr>
          <w:rFonts w:ascii="宋体" w:hAnsi="宋体" w:hint="eastAsia"/>
          <w:b/>
          <w:kern w:val="0"/>
          <w:sz w:val="24"/>
          <w:u w:color="000000"/>
        </w:rPr>
        <w:t>5       装运标志</w:t>
      </w:r>
      <w:bookmarkEnd w:id="221"/>
    </w:p>
    <w:p w14:paraId="790F28D4" w14:textId="77777777" w:rsidR="007244B0" w:rsidRDefault="006B7B03">
      <w:pPr>
        <w:snapToGrid w:val="0"/>
        <w:spacing w:line="360" w:lineRule="auto"/>
        <w:ind w:left="719" w:hanging="714"/>
        <w:textAlignment w:val="baseline"/>
        <w:rPr>
          <w:rFonts w:ascii="宋体" w:hAnsi="宋体"/>
          <w:kern w:val="0"/>
          <w:sz w:val="24"/>
          <w:u w:color="000000"/>
        </w:rPr>
      </w:pPr>
      <w:r>
        <w:rPr>
          <w:rFonts w:ascii="宋体" w:hAnsi="宋体" w:hint="eastAsia"/>
          <w:kern w:val="0"/>
          <w:sz w:val="24"/>
          <w:u w:color="000000"/>
        </w:rPr>
        <w:t>5.1.    乙方应在每一包装箱的四侧用不褪色的油漆以醒目的中文字样做出下列标记：</w:t>
      </w:r>
    </w:p>
    <w:p w14:paraId="559E3A2F"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收货人：                                           </w:t>
      </w:r>
    </w:p>
    <w:p w14:paraId="322B0FF1"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合同号：                                           </w:t>
      </w:r>
    </w:p>
    <w:p w14:paraId="390F557C"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装运标志：                                         </w:t>
      </w:r>
    </w:p>
    <w:p w14:paraId="1C4F5416"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收货人代号：                                       </w:t>
      </w:r>
    </w:p>
    <w:p w14:paraId="2A5981E5"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目的地：                                           </w:t>
      </w:r>
    </w:p>
    <w:p w14:paraId="46D906FB"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货物名称、品目号和箱号：                           </w:t>
      </w:r>
    </w:p>
    <w:p w14:paraId="0EEDAE64"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毛重／净重：                                       </w:t>
      </w:r>
    </w:p>
    <w:p w14:paraId="4F47F8AF" w14:textId="77777777" w:rsidR="007244B0" w:rsidRDefault="006B7B03">
      <w:pPr>
        <w:snapToGrid w:val="0"/>
        <w:spacing w:line="360" w:lineRule="auto"/>
        <w:ind w:leftChars="202" w:left="424"/>
        <w:textAlignment w:val="baseline"/>
        <w:rPr>
          <w:rFonts w:ascii="宋体" w:hAnsi="宋体"/>
          <w:kern w:val="0"/>
          <w:sz w:val="24"/>
          <w:u w:color="000000"/>
        </w:rPr>
      </w:pPr>
      <w:r>
        <w:rPr>
          <w:rFonts w:ascii="宋体" w:hAnsi="宋体" w:hint="eastAsia"/>
          <w:kern w:val="0"/>
          <w:sz w:val="24"/>
          <w:u w:color="000000"/>
        </w:rPr>
        <w:t xml:space="preserve">    尺寸(长×宽×高以厘米计)：                        </w:t>
      </w:r>
    </w:p>
    <w:p w14:paraId="171C40EC" w14:textId="77777777" w:rsidR="007244B0" w:rsidRDefault="006B7B03">
      <w:pPr>
        <w:snapToGrid w:val="0"/>
        <w:spacing w:line="360" w:lineRule="auto"/>
        <w:ind w:left="719" w:hanging="714"/>
        <w:textAlignment w:val="baseline"/>
        <w:rPr>
          <w:rFonts w:ascii="宋体" w:hAnsi="宋体"/>
          <w:kern w:val="0"/>
          <w:sz w:val="24"/>
          <w:u w:color="000000"/>
        </w:rPr>
      </w:pPr>
      <w:r>
        <w:rPr>
          <w:rFonts w:ascii="宋体" w:hAnsi="宋体" w:hint="eastAsia"/>
          <w:kern w:val="0"/>
          <w:sz w:val="24"/>
          <w:u w:color="000000"/>
        </w:rPr>
        <w:t>5.2    如果货物单件重量在2吨或2吨以上，乙方应在每件包装箱的两侧用中文和适当的运输标记，标明“重心”和“吊装点”，以便装卸和搬运。根据货物的特点和运输的不同要求，乙方应在包装箱上清楚地标有“小心轻放”、“防潮”“勿倒置”等字样和其他适当的标志。</w:t>
      </w:r>
    </w:p>
    <w:p w14:paraId="31F34E10" w14:textId="77777777" w:rsidR="007244B0" w:rsidRDefault="006B7B03">
      <w:pPr>
        <w:snapToGrid w:val="0"/>
        <w:spacing w:line="360" w:lineRule="auto"/>
        <w:textAlignment w:val="baseline"/>
        <w:outlineLvl w:val="2"/>
        <w:rPr>
          <w:rFonts w:ascii="宋体" w:hAnsi="宋体"/>
          <w:b/>
          <w:kern w:val="0"/>
          <w:sz w:val="24"/>
          <w:u w:val="single" w:color="000000"/>
        </w:rPr>
      </w:pPr>
      <w:bookmarkStart w:id="222" w:name="_Toc73280781"/>
      <w:r>
        <w:rPr>
          <w:rFonts w:ascii="宋体" w:hAnsi="宋体" w:hint="eastAsia"/>
          <w:b/>
          <w:kern w:val="0"/>
          <w:sz w:val="24"/>
          <w:u w:color="000000"/>
        </w:rPr>
        <w:t>6       交货方式</w:t>
      </w:r>
      <w:bookmarkEnd w:id="222"/>
    </w:p>
    <w:p w14:paraId="5E069BB8"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6.1    乙方负责办理运输和保险，将货物运至甲方指定地点并安装调试。</w:t>
      </w:r>
    </w:p>
    <w:p w14:paraId="3E90CEDD"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6.2    甲方现场清点货物无误后，完成签收单据签字确认。</w:t>
      </w:r>
    </w:p>
    <w:p w14:paraId="545CD923" w14:textId="77777777" w:rsidR="007244B0" w:rsidRDefault="006B7B03">
      <w:pPr>
        <w:snapToGrid w:val="0"/>
        <w:spacing w:line="360" w:lineRule="auto"/>
        <w:textAlignment w:val="baseline"/>
        <w:outlineLvl w:val="2"/>
        <w:rPr>
          <w:rFonts w:ascii="宋体" w:hAnsi="宋体"/>
          <w:b/>
          <w:kern w:val="0"/>
          <w:sz w:val="24"/>
          <w:u w:val="single" w:color="000000"/>
        </w:rPr>
      </w:pPr>
      <w:bookmarkStart w:id="223" w:name="_Toc73280782"/>
      <w:r>
        <w:rPr>
          <w:rFonts w:ascii="宋体" w:hAnsi="宋体" w:hint="eastAsia"/>
          <w:b/>
          <w:kern w:val="0"/>
          <w:sz w:val="24"/>
          <w:u w:color="000000"/>
        </w:rPr>
        <w:t>7       装运通知</w:t>
      </w:r>
      <w:bookmarkEnd w:id="223"/>
    </w:p>
    <w:p w14:paraId="0903004A"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7.1     在现场交货和工厂交货条件下的货物，乙方通知甲方货物已备妥待运输后24小时之内，应将合同号、货名、数量、毛重、总体积（立方米）、发票金额、运输工具名称及装运日期，以电报或传真通知甲方。</w:t>
      </w:r>
    </w:p>
    <w:p w14:paraId="532ED1ED"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7.2</w:t>
      </w:r>
      <w:r>
        <w:rPr>
          <w:rFonts w:ascii="宋体" w:hAnsi="宋体" w:hint="eastAsia"/>
          <w:kern w:val="0"/>
          <w:sz w:val="24"/>
          <w:u w:color="000000"/>
        </w:rPr>
        <w:tab/>
        <w:t>如因乙方延误将上述内容用电报或传真通知甲方，由此引起的一切后果损失应由乙方负责。</w:t>
      </w:r>
    </w:p>
    <w:p w14:paraId="46385008" w14:textId="77777777" w:rsidR="007244B0" w:rsidRDefault="006B7B03">
      <w:pPr>
        <w:snapToGrid w:val="0"/>
        <w:spacing w:line="360" w:lineRule="auto"/>
        <w:textAlignment w:val="baseline"/>
        <w:outlineLvl w:val="2"/>
        <w:rPr>
          <w:rFonts w:ascii="宋体" w:hAnsi="宋体"/>
          <w:b/>
          <w:kern w:val="0"/>
          <w:sz w:val="24"/>
          <w:u w:val="single" w:color="000000"/>
        </w:rPr>
      </w:pPr>
      <w:bookmarkStart w:id="224" w:name="_Toc73280783"/>
      <w:r>
        <w:rPr>
          <w:rFonts w:ascii="宋体" w:hAnsi="宋体" w:hint="eastAsia"/>
          <w:b/>
          <w:kern w:val="0"/>
          <w:sz w:val="24"/>
          <w:u w:color="000000"/>
        </w:rPr>
        <w:t>8       付款条件</w:t>
      </w:r>
      <w:bookmarkEnd w:id="224"/>
    </w:p>
    <w:p w14:paraId="79632210"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8.1     付款条件见“付款方式”。</w:t>
      </w:r>
    </w:p>
    <w:p w14:paraId="6B1EB3E0" w14:textId="77777777" w:rsidR="007244B0" w:rsidRDefault="006B7B03">
      <w:pPr>
        <w:snapToGrid w:val="0"/>
        <w:spacing w:line="360" w:lineRule="auto"/>
        <w:textAlignment w:val="baseline"/>
        <w:outlineLvl w:val="2"/>
        <w:rPr>
          <w:rFonts w:ascii="宋体" w:hAnsi="宋体"/>
          <w:b/>
          <w:kern w:val="0"/>
          <w:sz w:val="24"/>
          <w:u w:val="single" w:color="000000"/>
        </w:rPr>
      </w:pPr>
      <w:bookmarkStart w:id="225" w:name="_Toc73280784"/>
      <w:r>
        <w:rPr>
          <w:rFonts w:ascii="宋体" w:hAnsi="宋体" w:hint="eastAsia"/>
          <w:b/>
          <w:kern w:val="0"/>
          <w:sz w:val="24"/>
          <w:u w:color="000000"/>
        </w:rPr>
        <w:lastRenderedPageBreak/>
        <w:t>9      技术资料</w:t>
      </w:r>
      <w:bookmarkEnd w:id="225"/>
    </w:p>
    <w:p w14:paraId="13E78027"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9.1    合同项下技术资料(除合同特殊条款规定外)将以下列方式交付：</w:t>
      </w:r>
    </w:p>
    <w:p w14:paraId="332C21AC" w14:textId="77777777" w:rsidR="007244B0" w:rsidRDefault="006B7B03">
      <w:pPr>
        <w:snapToGrid w:val="0"/>
        <w:spacing w:line="360" w:lineRule="auto"/>
        <w:ind w:leftChars="400" w:left="840"/>
        <w:textAlignment w:val="baseline"/>
        <w:rPr>
          <w:rFonts w:ascii="宋体" w:hAnsi="宋体"/>
          <w:kern w:val="0"/>
          <w:sz w:val="24"/>
          <w:u w:color="000000"/>
        </w:rPr>
      </w:pPr>
      <w:r>
        <w:rPr>
          <w:rFonts w:ascii="宋体" w:hAnsi="宋体" w:hint="eastAsia"/>
          <w:kern w:val="0"/>
          <w:sz w:val="24"/>
          <w:u w:color="000000"/>
        </w:rPr>
        <w:t>合同生效后10日之内，乙方应将每台设备和仪器的中文技术资料一套，如目录索引、图纸、操作手册、使用指南、维修指南和/或服务手册和示意图寄给甲方。</w:t>
      </w:r>
    </w:p>
    <w:p w14:paraId="3F14A498"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9.2</w:t>
      </w:r>
      <w:r>
        <w:rPr>
          <w:rFonts w:ascii="宋体" w:hAnsi="宋体"/>
          <w:kern w:val="0"/>
          <w:sz w:val="24"/>
          <w:u w:color="000000"/>
        </w:rPr>
        <w:t xml:space="preserve">    </w:t>
      </w:r>
      <w:r>
        <w:rPr>
          <w:rFonts w:ascii="宋体" w:hAnsi="宋体" w:hint="eastAsia"/>
          <w:kern w:val="0"/>
          <w:sz w:val="24"/>
          <w:u w:color="000000"/>
        </w:rPr>
        <w:t>另外一套完整的上述资料应包装好随同每批货物一起发运。</w:t>
      </w:r>
    </w:p>
    <w:p w14:paraId="15FB1E48"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9.3    如果甲方确认乙方提供的技术资料不完整或在运输过程中丢失，乙方将在收到甲方通知后 3 日内将这些资料免费寄给甲方。</w:t>
      </w:r>
    </w:p>
    <w:p w14:paraId="5DC5796F" w14:textId="77777777" w:rsidR="007244B0" w:rsidRDefault="006B7B03">
      <w:pPr>
        <w:snapToGrid w:val="0"/>
        <w:spacing w:line="360" w:lineRule="auto"/>
        <w:textAlignment w:val="baseline"/>
        <w:outlineLvl w:val="2"/>
        <w:rPr>
          <w:rFonts w:ascii="宋体" w:hAnsi="宋体"/>
          <w:b/>
          <w:kern w:val="0"/>
          <w:sz w:val="24"/>
          <w:u w:val="single" w:color="000000"/>
        </w:rPr>
      </w:pPr>
      <w:bookmarkStart w:id="226" w:name="_Toc73280785"/>
      <w:r>
        <w:rPr>
          <w:rFonts w:ascii="宋体" w:hAnsi="宋体" w:hint="eastAsia"/>
          <w:b/>
          <w:kern w:val="0"/>
          <w:sz w:val="24"/>
          <w:u w:color="000000"/>
        </w:rPr>
        <w:t>10      质量保证</w:t>
      </w:r>
      <w:bookmarkEnd w:id="226"/>
    </w:p>
    <w:p w14:paraId="7BD089E3"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10.1    乙方须保证货物是全新、未使用过的，并完全符合强制性的国家技术质量规范和合同规定的质量、规格、性能和技术规范等的要求。</w:t>
      </w:r>
    </w:p>
    <w:p w14:paraId="0A46BF4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10.2    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5723E8C5"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kern w:val="0"/>
          <w:sz w:val="24"/>
          <w:u w:val="single" w:color="000000"/>
        </w:rPr>
        <w:t xml:space="preserve">  1   </w:t>
      </w:r>
      <w:r>
        <w:rPr>
          <w:rFonts w:ascii="宋体" w:hAnsi="宋体" w:hint="eastAsia"/>
          <w:kern w:val="0"/>
          <w:sz w:val="24"/>
          <w:u w:color="000000"/>
        </w:rPr>
        <w:t>日内应免费维修或更换有缺陷的货物或部件。</w:t>
      </w:r>
    </w:p>
    <w:p w14:paraId="17A5A456"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10.4    如果乙方在收到通知后</w:t>
      </w:r>
      <w:r>
        <w:rPr>
          <w:rFonts w:ascii="宋体" w:hAnsi="宋体" w:hint="eastAsia"/>
          <w:kern w:val="0"/>
          <w:sz w:val="24"/>
          <w:u w:val="single" w:color="000000"/>
        </w:rPr>
        <w:t xml:space="preserve">   3  </w:t>
      </w:r>
      <w:r>
        <w:rPr>
          <w:rFonts w:ascii="宋体" w:hAnsi="宋体" w:hint="eastAsia"/>
          <w:kern w:val="0"/>
          <w:sz w:val="24"/>
          <w:u w:color="000000"/>
        </w:rPr>
        <w:t>日内没有弥补缺陷，甲方可采取必要的补救措施，但由此引发的风险和费用将由乙方承担。</w:t>
      </w:r>
    </w:p>
    <w:p w14:paraId="489E37C1" w14:textId="77777777" w:rsidR="007244B0" w:rsidRDefault="006B7B03">
      <w:pPr>
        <w:widowControl/>
        <w:snapToGrid w:val="0"/>
        <w:spacing w:line="360" w:lineRule="auto"/>
        <w:ind w:left="858" w:hanging="852"/>
        <w:textAlignment w:val="baseline"/>
        <w:rPr>
          <w:rFonts w:ascii="宋体" w:hAnsi="宋体"/>
          <w:kern w:val="0"/>
          <w:sz w:val="24"/>
          <w:u w:color="000000"/>
        </w:rPr>
      </w:pPr>
      <w:r>
        <w:rPr>
          <w:rFonts w:ascii="宋体" w:hAnsi="宋体" w:hint="eastAsia"/>
          <w:kern w:val="0"/>
          <w:sz w:val="24"/>
          <w:u w:color="000000"/>
        </w:rPr>
        <w:t>10.5    除“合同特殊条款”规定外，合同项下货物的质量保证期为自货物通过最终验收合格之日起</w:t>
      </w:r>
      <w:r>
        <w:rPr>
          <w:rFonts w:ascii="宋体" w:hAnsi="宋体" w:hint="eastAsia"/>
          <w:kern w:val="0"/>
          <w:sz w:val="24"/>
          <w:u w:val="single" w:color="000000"/>
        </w:rPr>
        <w:t xml:space="preserve"> </w:t>
      </w:r>
      <w:r>
        <w:rPr>
          <w:rFonts w:ascii="宋体" w:hAnsi="宋体"/>
          <w:kern w:val="0"/>
          <w:sz w:val="24"/>
          <w:u w:val="single" w:color="000000"/>
        </w:rPr>
        <w:t xml:space="preserve">  </w:t>
      </w:r>
      <w:r>
        <w:rPr>
          <w:rFonts w:ascii="宋体" w:hAnsi="宋体" w:hint="eastAsia"/>
          <w:kern w:val="0"/>
          <w:sz w:val="24"/>
          <w:u w:color="000000"/>
        </w:rPr>
        <w:t>个月。</w:t>
      </w:r>
    </w:p>
    <w:p w14:paraId="78CDD002" w14:textId="77777777" w:rsidR="007244B0" w:rsidRDefault="006B7B03">
      <w:pPr>
        <w:widowControl/>
        <w:snapToGrid w:val="0"/>
        <w:spacing w:line="360" w:lineRule="auto"/>
        <w:ind w:left="858" w:hanging="852"/>
        <w:textAlignment w:val="baseline"/>
        <w:rPr>
          <w:rFonts w:ascii="宋体" w:hAnsi="宋体"/>
          <w:kern w:val="0"/>
          <w:sz w:val="24"/>
          <w:u w:color="000000"/>
        </w:rPr>
      </w:pPr>
      <w:r>
        <w:rPr>
          <w:rFonts w:ascii="宋体" w:hAnsi="宋体" w:hint="eastAsia"/>
          <w:kern w:val="0"/>
          <w:sz w:val="24"/>
          <w:u w:color="000000"/>
        </w:rPr>
        <w:t>1</w:t>
      </w:r>
      <w:r>
        <w:rPr>
          <w:rFonts w:ascii="宋体" w:hAnsi="宋体"/>
          <w:kern w:val="0"/>
          <w:sz w:val="24"/>
          <w:u w:color="000000"/>
        </w:rPr>
        <w:t xml:space="preserve">0.6 </w:t>
      </w:r>
      <w:r>
        <w:rPr>
          <w:rFonts w:ascii="宋体" w:hAnsi="宋体"/>
          <w:color w:val="FF0000"/>
          <w:kern w:val="0"/>
          <w:sz w:val="24"/>
          <w:u w:color="000000"/>
        </w:rPr>
        <w:t xml:space="preserve">   </w:t>
      </w:r>
      <w:r>
        <w:rPr>
          <w:rFonts w:ascii="宋体" w:hAnsi="宋体" w:hint="eastAsia"/>
          <w:color w:val="FF0000"/>
          <w:kern w:val="0"/>
          <w:sz w:val="24"/>
          <w:u w:color="000000"/>
        </w:rPr>
        <w:t>质保期满后免费维修硬件设施，只收取更换配件成本价。</w:t>
      </w:r>
    </w:p>
    <w:p w14:paraId="0AB1E852" w14:textId="77777777" w:rsidR="007244B0" w:rsidRDefault="006B7B03">
      <w:pPr>
        <w:widowControl/>
        <w:snapToGrid w:val="0"/>
        <w:spacing w:line="360" w:lineRule="auto"/>
        <w:ind w:left="858" w:hanging="852"/>
        <w:textAlignment w:val="baseline"/>
        <w:rPr>
          <w:rFonts w:ascii="宋体" w:hAnsi="宋体"/>
          <w:b/>
          <w:kern w:val="0"/>
          <w:sz w:val="24"/>
          <w:u w:color="000000"/>
        </w:rPr>
      </w:pPr>
      <w:r>
        <w:rPr>
          <w:rFonts w:ascii="宋体" w:hAnsi="宋体" w:hint="eastAsia"/>
          <w:b/>
          <w:kern w:val="0"/>
          <w:sz w:val="24"/>
          <w:u w:color="000000"/>
        </w:rPr>
        <w:t>11      检验和验收</w:t>
      </w:r>
    </w:p>
    <w:p w14:paraId="662A548C" w14:textId="77777777" w:rsidR="007244B0" w:rsidRDefault="006B7B03">
      <w:pPr>
        <w:widowControl/>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0FA78FF" w14:textId="77777777" w:rsidR="007244B0" w:rsidRDefault="006B7B03">
      <w:pPr>
        <w:widowControl/>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lastRenderedPageBreak/>
        <w:t>11.2   货物运抵现场后，甲方应组织验收，并制作验收备忘录，签署验收意见。</w:t>
      </w:r>
    </w:p>
    <w:p w14:paraId="240084F6" w14:textId="77777777" w:rsidR="007244B0" w:rsidRDefault="006B7B03">
      <w:pPr>
        <w:widowControl/>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11.3    甲方有在货物制造过程中派员监造的权利, 乙方有义务为甲方监造人员行使该权利提供方便。</w:t>
      </w:r>
    </w:p>
    <w:p w14:paraId="42F99F4B" w14:textId="77777777" w:rsidR="007244B0" w:rsidRDefault="006B7B03">
      <w:pPr>
        <w:widowControl/>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11.4    制造厂对所供货物进行机械运转试验和性能试验时，中标人必须提前通知甲方。</w:t>
      </w:r>
    </w:p>
    <w:p w14:paraId="7D60E1FD" w14:textId="77777777" w:rsidR="007244B0" w:rsidRDefault="006B7B03">
      <w:pPr>
        <w:snapToGrid w:val="0"/>
        <w:spacing w:line="360" w:lineRule="auto"/>
        <w:textAlignment w:val="baseline"/>
        <w:outlineLvl w:val="2"/>
        <w:rPr>
          <w:rFonts w:ascii="宋体" w:hAnsi="宋体"/>
          <w:b/>
          <w:kern w:val="0"/>
          <w:sz w:val="24"/>
          <w:u w:val="single" w:color="000000"/>
        </w:rPr>
      </w:pPr>
      <w:bookmarkStart w:id="227" w:name="_Toc73280786"/>
      <w:r>
        <w:rPr>
          <w:rFonts w:ascii="宋体" w:hAnsi="宋体" w:hint="eastAsia"/>
          <w:b/>
          <w:kern w:val="0"/>
          <w:sz w:val="24"/>
          <w:u w:color="000000"/>
        </w:rPr>
        <w:t>12      索赔</w:t>
      </w:r>
      <w:bookmarkEnd w:id="227"/>
    </w:p>
    <w:p w14:paraId="08CA9210" w14:textId="77777777" w:rsidR="007244B0" w:rsidRDefault="006B7B03">
      <w:pPr>
        <w:snapToGrid w:val="0"/>
        <w:spacing w:line="360" w:lineRule="auto"/>
        <w:ind w:left="901" w:hanging="895"/>
        <w:textAlignment w:val="baseline"/>
        <w:rPr>
          <w:rFonts w:ascii="宋体" w:hAnsi="宋体"/>
          <w:kern w:val="0"/>
          <w:sz w:val="24"/>
          <w:u w:color="000000"/>
        </w:rPr>
      </w:pPr>
      <w:r>
        <w:rPr>
          <w:rFonts w:ascii="宋体" w:hAnsi="宋体" w:hint="eastAsia"/>
          <w:kern w:val="0"/>
          <w:sz w:val="24"/>
          <w:u w:color="000000"/>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5E5219B2" w14:textId="77777777" w:rsidR="007244B0" w:rsidRDefault="006B7B03">
      <w:pPr>
        <w:snapToGrid w:val="0"/>
        <w:spacing w:line="360" w:lineRule="auto"/>
        <w:ind w:left="901" w:hanging="895"/>
        <w:textAlignment w:val="baseline"/>
        <w:rPr>
          <w:rFonts w:ascii="宋体" w:hAnsi="宋体"/>
          <w:kern w:val="0"/>
          <w:sz w:val="24"/>
          <w:u w:color="000000"/>
        </w:rPr>
      </w:pPr>
      <w:r>
        <w:rPr>
          <w:rFonts w:ascii="宋体" w:hAnsi="宋体" w:hint="eastAsia"/>
          <w:kern w:val="0"/>
          <w:sz w:val="24"/>
          <w:u w:color="000000"/>
        </w:rPr>
        <w:t>12.2    在根据合同第10条和第11条规定的检验期和质量保证期内，如果乙方对甲方提出的索赔负有责任，乙方应按照甲方同意的下列一种或多种方式解决索赔事宜：</w:t>
      </w:r>
    </w:p>
    <w:p w14:paraId="0EB0B01D"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B60F1F9"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12.2.2  根据货物低劣程度、损坏程度以及甲方所遭受损失的数额，经甲乙双方商定降低货物的价格，或由有权的部门评估，以降低后的价格或评估价格为准。</w:t>
      </w:r>
    </w:p>
    <w:p w14:paraId="412FA217"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12.2.3  用符合规格、质量和性能要求的新零件、部件或货物来更换有缺陷的部分或／和修补缺陷部分，乙方应承担一切费用和风险并负担甲方所发生的一切直接费用。同时，乙方应按合同第10条规定，相应延长修补或更换件的质量保证期。</w:t>
      </w:r>
    </w:p>
    <w:p w14:paraId="5B6A34E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12.3    如果在甲方发出索赔通知后</w:t>
      </w:r>
      <w:r>
        <w:rPr>
          <w:rFonts w:ascii="宋体" w:hAnsi="宋体" w:hint="eastAsia"/>
          <w:kern w:val="0"/>
          <w:sz w:val="24"/>
          <w:u w:val="single" w:color="000000"/>
        </w:rPr>
        <w:t xml:space="preserve"> 10   </w:t>
      </w:r>
      <w:r>
        <w:rPr>
          <w:rFonts w:ascii="宋体" w:hAnsi="宋体" w:hint="eastAsia"/>
          <w:kern w:val="0"/>
          <w:sz w:val="24"/>
          <w:u w:color="000000"/>
        </w:rPr>
        <w:t>日内，乙方未作答复，上述索赔应视为已被乙方接受。如乙方未能在甲方提出索赔通知后</w:t>
      </w:r>
      <w:r>
        <w:rPr>
          <w:rFonts w:ascii="宋体" w:hAnsi="宋体" w:hint="eastAsia"/>
          <w:kern w:val="0"/>
          <w:sz w:val="24"/>
          <w:u w:val="single" w:color="000000"/>
        </w:rPr>
        <w:t xml:space="preserve"> 10  </w:t>
      </w:r>
      <w:r>
        <w:rPr>
          <w:rFonts w:ascii="宋体" w:hAnsi="宋体" w:hint="eastAsia"/>
          <w:kern w:val="0"/>
          <w:sz w:val="24"/>
          <w:u w:color="000000"/>
        </w:rPr>
        <w:t>日内或甲方同意的更长时间内，按照本合同第12.2条规定的任何一种方法解决索赔事宜，甲方将从合同款或从乙方的履约保证金中扣回索赔金额。如果这些金额不足以补偿索赔金额，甲方有权向乙方提出不足部分的补偿。</w:t>
      </w:r>
    </w:p>
    <w:p w14:paraId="147B847E" w14:textId="77777777" w:rsidR="007244B0" w:rsidRDefault="006B7B03">
      <w:pPr>
        <w:snapToGrid w:val="0"/>
        <w:spacing w:line="360" w:lineRule="auto"/>
        <w:textAlignment w:val="baseline"/>
        <w:outlineLvl w:val="2"/>
        <w:rPr>
          <w:rFonts w:ascii="宋体" w:hAnsi="宋体"/>
          <w:b/>
          <w:kern w:val="0"/>
          <w:sz w:val="24"/>
          <w:u w:val="single" w:color="000000"/>
        </w:rPr>
      </w:pPr>
      <w:bookmarkStart w:id="228" w:name="_Toc73280787"/>
      <w:r>
        <w:rPr>
          <w:rFonts w:ascii="宋体" w:hAnsi="宋体" w:hint="eastAsia"/>
          <w:b/>
          <w:kern w:val="0"/>
          <w:sz w:val="24"/>
          <w:u w:color="000000"/>
        </w:rPr>
        <w:lastRenderedPageBreak/>
        <w:t>13      迟延交货</w:t>
      </w:r>
      <w:bookmarkEnd w:id="228"/>
    </w:p>
    <w:p w14:paraId="619686B3" w14:textId="77777777" w:rsidR="007244B0" w:rsidRDefault="006B7B03">
      <w:pPr>
        <w:snapToGrid w:val="0"/>
        <w:spacing w:line="360" w:lineRule="auto"/>
        <w:ind w:left="901" w:hanging="952"/>
        <w:textAlignment w:val="baseline"/>
        <w:rPr>
          <w:rFonts w:ascii="宋体" w:hAnsi="宋体"/>
          <w:kern w:val="0"/>
          <w:sz w:val="24"/>
          <w:u w:color="000000"/>
        </w:rPr>
      </w:pPr>
      <w:r>
        <w:rPr>
          <w:rFonts w:ascii="宋体" w:hAnsi="宋体" w:hint="eastAsia"/>
          <w:kern w:val="0"/>
          <w:sz w:val="24"/>
          <w:u w:color="000000"/>
        </w:rPr>
        <w:t>13.1    乙方应按照“货物需求一览表及技术规格”中甲方规定的时间表交货和提供服务。</w:t>
      </w:r>
    </w:p>
    <w:p w14:paraId="66BA725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13.2    如果乙方无正当理由迟延交货，甲方有权提出违约损失赔偿或解除合同。</w:t>
      </w:r>
    </w:p>
    <w:p w14:paraId="19C07FD8"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13.3    在履行合同过程中，如果乙方遇到不能按时交货和提供服务的情况，应及时以书面形式将不能按时交货的理由、预期延误时间通知甲方。甲方收到乙方通知后，认为其理由正当的，可酌情延长交货时间。</w:t>
      </w:r>
    </w:p>
    <w:p w14:paraId="08F542F6" w14:textId="77777777" w:rsidR="007244B0" w:rsidRDefault="006B7B03">
      <w:pPr>
        <w:snapToGrid w:val="0"/>
        <w:spacing w:line="360" w:lineRule="auto"/>
        <w:textAlignment w:val="baseline"/>
        <w:outlineLvl w:val="2"/>
        <w:rPr>
          <w:rFonts w:ascii="宋体" w:hAnsi="宋体"/>
          <w:b/>
          <w:kern w:val="0"/>
          <w:sz w:val="24"/>
          <w:u w:val="single" w:color="000000"/>
        </w:rPr>
      </w:pPr>
      <w:bookmarkStart w:id="229" w:name="_Toc73280788"/>
      <w:r>
        <w:rPr>
          <w:rFonts w:ascii="宋体" w:hAnsi="宋体" w:hint="eastAsia"/>
          <w:b/>
          <w:kern w:val="0"/>
          <w:sz w:val="24"/>
          <w:u w:color="000000"/>
        </w:rPr>
        <w:t>14      违约赔偿</w:t>
      </w:r>
      <w:bookmarkEnd w:id="229"/>
    </w:p>
    <w:p w14:paraId="44168167"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14.1    除合同第15条规定外，如果乙方没有按照合同规定的时间交货和提供服务，甲方可要求乙方支付违约金。违约金按每周迟交货物或未提供服务交货价的0.5%计收。但违约金的最高限额为迟交货物或没有提供服务的合同价的5%。一周按7天计算，不足7天按一周计算。如果达到最高限额，甲方有权解除合同，同时要求乙方退还已支付款项并向甲方支付违约金。违约金不足以弥补甲方损失的，乙方应另行补足。</w:t>
      </w:r>
    </w:p>
    <w:p w14:paraId="2E6F2270"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w:t>
      </w:r>
      <w:r>
        <w:rPr>
          <w:rFonts w:ascii="宋体" w:hAnsi="宋体"/>
          <w:kern w:val="0"/>
          <w:sz w:val="24"/>
          <w:u w:color="000000"/>
        </w:rPr>
        <w:t xml:space="preserve">4.2    </w:t>
      </w:r>
      <w:r>
        <w:rPr>
          <w:rFonts w:ascii="宋体" w:hAnsi="宋体" w:hint="eastAsia"/>
          <w:kern w:val="0"/>
          <w:sz w:val="24"/>
          <w:u w:color="000000"/>
        </w:rPr>
        <w:t>本协议项下所述“甲方损失”，包括但不限于甲方直接损失、第三方索赔损失以及甲方因维权支出的律师费、诉讼费、公证费等合理费用。</w:t>
      </w:r>
    </w:p>
    <w:p w14:paraId="7888EA3E" w14:textId="77777777" w:rsidR="007244B0" w:rsidRDefault="006B7B03">
      <w:pPr>
        <w:snapToGrid w:val="0"/>
        <w:spacing w:line="360" w:lineRule="auto"/>
        <w:ind w:left="958" w:hanging="952"/>
        <w:textAlignment w:val="baseline"/>
        <w:rPr>
          <w:rFonts w:ascii="宋体" w:hAnsi="宋体"/>
          <w:b/>
          <w:kern w:val="0"/>
          <w:sz w:val="24"/>
          <w:u w:val="single" w:color="000000"/>
        </w:rPr>
      </w:pPr>
      <w:r>
        <w:rPr>
          <w:rFonts w:ascii="宋体" w:hAnsi="宋体" w:hint="eastAsia"/>
          <w:b/>
          <w:kern w:val="0"/>
          <w:sz w:val="24"/>
          <w:u w:color="000000"/>
        </w:rPr>
        <w:t>15      不可抗力</w:t>
      </w:r>
    </w:p>
    <w:p w14:paraId="378F3845"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15.1    如果双方中任何一方遭遇法律规定的不可抗力，致使合同履行受阻时，履行合同的期限应予延长，延长的期限应相当于不可抗力所影响的时间。</w:t>
      </w:r>
    </w:p>
    <w:p w14:paraId="0C6E90B4"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15.2    受事故影响的一方应在不可抗力的事故发生后尽快书面形式通知另一方，并在事故发生后</w:t>
      </w:r>
      <w:r>
        <w:rPr>
          <w:rFonts w:ascii="宋体" w:hAnsi="宋体" w:hint="eastAsia"/>
          <w:kern w:val="0"/>
          <w:sz w:val="24"/>
          <w:u w:val="single" w:color="000000"/>
        </w:rPr>
        <w:t xml:space="preserve">   7   </w:t>
      </w:r>
      <w:r>
        <w:rPr>
          <w:rFonts w:ascii="宋体" w:hAnsi="宋体" w:hint="eastAsia"/>
          <w:kern w:val="0"/>
          <w:sz w:val="24"/>
          <w:u w:color="000000"/>
        </w:rPr>
        <w:t>日内，将有关部门出具的证明文件送达另一方。</w:t>
      </w:r>
    </w:p>
    <w:p w14:paraId="08B1F082"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15.3   不可抗力使合同的某些内容有变更必要的， 双方应通过协商在</w:t>
      </w:r>
      <w:r>
        <w:rPr>
          <w:rFonts w:ascii="宋体" w:hAnsi="宋体" w:hint="eastAsia"/>
          <w:kern w:val="0"/>
          <w:sz w:val="24"/>
          <w:u w:val="single" w:color="000000"/>
        </w:rPr>
        <w:t xml:space="preserve">  120  </w:t>
      </w:r>
      <w:r>
        <w:rPr>
          <w:rFonts w:ascii="宋体" w:hAnsi="宋体" w:hint="eastAsia"/>
          <w:kern w:val="0"/>
          <w:sz w:val="24"/>
          <w:u w:color="000000"/>
        </w:rPr>
        <w:t>日内达成进一步履行合同的协议，因不可抗力致使合同不能履行的，合同终止。</w:t>
      </w:r>
    </w:p>
    <w:p w14:paraId="2D6457A9" w14:textId="77777777" w:rsidR="007244B0" w:rsidRDefault="006B7B03">
      <w:pPr>
        <w:snapToGrid w:val="0"/>
        <w:spacing w:line="360" w:lineRule="auto"/>
        <w:textAlignment w:val="baseline"/>
        <w:outlineLvl w:val="2"/>
        <w:rPr>
          <w:rFonts w:ascii="宋体" w:hAnsi="宋体"/>
          <w:b/>
          <w:kern w:val="0"/>
          <w:sz w:val="24"/>
          <w:u w:val="single" w:color="000000"/>
        </w:rPr>
      </w:pPr>
      <w:bookmarkStart w:id="230" w:name="_Toc73280789"/>
      <w:r>
        <w:rPr>
          <w:rFonts w:ascii="宋体" w:hAnsi="宋体" w:hint="eastAsia"/>
          <w:b/>
          <w:kern w:val="0"/>
          <w:sz w:val="24"/>
          <w:u w:color="000000"/>
        </w:rPr>
        <w:t>16      税费</w:t>
      </w:r>
      <w:bookmarkEnd w:id="230"/>
    </w:p>
    <w:p w14:paraId="7D83BD37"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16.1    与本合同有关的一切税费均适用中华人民共和国法律的相关规定。</w:t>
      </w:r>
    </w:p>
    <w:p w14:paraId="41FEEA7B" w14:textId="77777777" w:rsidR="007244B0" w:rsidRDefault="006B7B03">
      <w:pPr>
        <w:snapToGrid w:val="0"/>
        <w:spacing w:line="360" w:lineRule="auto"/>
        <w:textAlignment w:val="baseline"/>
        <w:outlineLvl w:val="2"/>
        <w:rPr>
          <w:rFonts w:ascii="宋体" w:hAnsi="宋体"/>
          <w:b/>
          <w:kern w:val="0"/>
          <w:sz w:val="24"/>
          <w:u w:val="single" w:color="000000"/>
        </w:rPr>
      </w:pPr>
      <w:bookmarkStart w:id="231" w:name="_Toc73280790"/>
      <w:r>
        <w:rPr>
          <w:rFonts w:ascii="宋体" w:hAnsi="宋体" w:hint="eastAsia"/>
          <w:b/>
          <w:kern w:val="0"/>
          <w:sz w:val="24"/>
          <w:u w:color="000000"/>
        </w:rPr>
        <w:t>17      合同争议的解决</w:t>
      </w:r>
      <w:bookmarkEnd w:id="231"/>
    </w:p>
    <w:p w14:paraId="6B76422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17.1    因合同履行中发生的争议，合同当事人双方可通过协商解决。协商不成的，可向甲方所在地法院提起诉讼。</w:t>
      </w:r>
    </w:p>
    <w:p w14:paraId="32D3D6D6"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lastRenderedPageBreak/>
        <w:t>17.2    当事人一方在规定时间内不履行法院作出的生效判决的，另一方可以申请人民法院强制执行。</w:t>
      </w:r>
    </w:p>
    <w:p w14:paraId="03E5AA7C" w14:textId="77777777" w:rsidR="007244B0" w:rsidRDefault="006B7B03">
      <w:pPr>
        <w:tabs>
          <w:tab w:val="left" w:pos="901"/>
        </w:tabs>
        <w:snapToGrid w:val="0"/>
        <w:spacing w:line="360" w:lineRule="auto"/>
        <w:textAlignment w:val="baseline"/>
        <w:rPr>
          <w:rFonts w:ascii="宋体" w:hAnsi="宋体"/>
          <w:kern w:val="0"/>
          <w:sz w:val="24"/>
          <w:u w:color="000000"/>
        </w:rPr>
      </w:pPr>
      <w:r>
        <w:rPr>
          <w:rFonts w:ascii="宋体" w:hAnsi="宋体" w:hint="eastAsia"/>
          <w:kern w:val="0"/>
          <w:sz w:val="24"/>
          <w:u w:color="000000"/>
        </w:rPr>
        <w:t>17.3    除本协议另有约定外，诉讼费应由败诉方负担。</w:t>
      </w:r>
    </w:p>
    <w:p w14:paraId="1CCA0940" w14:textId="77777777" w:rsidR="007244B0" w:rsidRDefault="006B7B03">
      <w:pPr>
        <w:snapToGrid w:val="0"/>
        <w:spacing w:line="360" w:lineRule="auto"/>
        <w:textAlignment w:val="baseline"/>
        <w:outlineLvl w:val="2"/>
        <w:rPr>
          <w:rFonts w:ascii="宋体" w:hAnsi="宋体"/>
          <w:b/>
          <w:kern w:val="0"/>
          <w:sz w:val="24"/>
          <w:u w:val="single" w:color="000000"/>
        </w:rPr>
      </w:pPr>
      <w:bookmarkStart w:id="232" w:name="_Toc73280791"/>
      <w:r>
        <w:rPr>
          <w:rFonts w:ascii="宋体" w:hAnsi="宋体" w:hint="eastAsia"/>
          <w:b/>
          <w:kern w:val="0"/>
          <w:sz w:val="24"/>
          <w:u w:color="000000"/>
        </w:rPr>
        <w:t>18      违约解除合同</w:t>
      </w:r>
      <w:bookmarkEnd w:id="232"/>
    </w:p>
    <w:p w14:paraId="0DD1AA8E"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18.1    在乙方违约的情况下，甲方可向乙方发出书面通知，部分或全部终止合同。同时保留向乙方追诉的权利。</w:t>
      </w:r>
    </w:p>
    <w:p w14:paraId="3F88B5F2"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 xml:space="preserve">18.1.1  乙方未能在合同规定的限期或甲方同意延长的限期内，提供全部或部分货物，按合同第14.1的规定可以解除合同的； </w:t>
      </w:r>
    </w:p>
    <w:p w14:paraId="7AB8CCC4"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18.1.2  乙方未能履行合同规定的其它主要义务的；</w:t>
      </w:r>
    </w:p>
    <w:p w14:paraId="1E9482D3"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18.1.3  在本合同履行过程中有腐败和欺诈行为的。</w:t>
      </w:r>
    </w:p>
    <w:p w14:paraId="426BA9CD"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18.1.3.1     “腐败行为”和“欺诈行为”定义如下:</w:t>
      </w:r>
    </w:p>
    <w:p w14:paraId="375DEC73" w14:textId="77777777" w:rsidR="007244B0" w:rsidRDefault="006B7B03">
      <w:pPr>
        <w:snapToGrid w:val="0"/>
        <w:spacing w:line="360" w:lineRule="auto"/>
        <w:ind w:left="1439" w:hanging="1434"/>
        <w:textAlignment w:val="baseline"/>
        <w:rPr>
          <w:rFonts w:ascii="宋体" w:hAnsi="宋体"/>
          <w:kern w:val="0"/>
          <w:sz w:val="24"/>
          <w:u w:color="000000"/>
        </w:rPr>
      </w:pPr>
      <w:r>
        <w:rPr>
          <w:rFonts w:ascii="宋体" w:hAnsi="宋体" w:hint="eastAsia"/>
          <w:kern w:val="0"/>
          <w:sz w:val="24"/>
          <w:u w:color="000000"/>
        </w:rPr>
        <w:t>18.1.3.1.1   “腐败行为”是指提供/给予/接受或索取任何有价值的东西来影响甲方在合同签定、履行过程中的行为。</w:t>
      </w:r>
    </w:p>
    <w:p w14:paraId="2944BC7D" w14:textId="77777777" w:rsidR="007244B0" w:rsidRDefault="006B7B03">
      <w:pPr>
        <w:snapToGrid w:val="0"/>
        <w:spacing w:line="360" w:lineRule="auto"/>
        <w:ind w:left="1439" w:hanging="1434"/>
        <w:textAlignment w:val="baseline"/>
        <w:rPr>
          <w:rFonts w:ascii="宋体" w:hAnsi="宋体"/>
          <w:kern w:val="0"/>
          <w:sz w:val="24"/>
          <w:u w:color="000000"/>
        </w:rPr>
      </w:pPr>
      <w:r>
        <w:rPr>
          <w:rFonts w:ascii="宋体" w:hAnsi="宋体" w:hint="eastAsia"/>
          <w:kern w:val="0"/>
          <w:sz w:val="24"/>
          <w:u w:color="000000"/>
        </w:rPr>
        <w:t>18.1.3.1.2   “欺诈行为”是指为了影响合同签定、履行过程，以谎报事实的方法，损害甲方的利益的行为。</w:t>
      </w:r>
    </w:p>
    <w:p w14:paraId="4CFFD08A"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0CF022C4" w14:textId="77777777" w:rsidR="007244B0" w:rsidRDefault="006B7B03">
      <w:pPr>
        <w:snapToGrid w:val="0"/>
        <w:spacing w:line="360" w:lineRule="auto"/>
        <w:ind w:left="958" w:hanging="952"/>
        <w:textAlignment w:val="baseline"/>
        <w:rPr>
          <w:rFonts w:ascii="宋体" w:hAnsi="宋体"/>
          <w:b/>
          <w:kern w:val="0"/>
          <w:sz w:val="24"/>
          <w:u w:val="single" w:color="000000"/>
        </w:rPr>
      </w:pPr>
      <w:r>
        <w:rPr>
          <w:rFonts w:ascii="宋体" w:hAnsi="宋体" w:hint="eastAsia"/>
          <w:b/>
          <w:kern w:val="0"/>
          <w:sz w:val="24"/>
          <w:u w:color="000000"/>
        </w:rPr>
        <w:t>19      破产终止合同</w:t>
      </w:r>
    </w:p>
    <w:p w14:paraId="73726A8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19.1    如果乙方破产导致合同无法履行时，甲方可以书面的形式通知乙方，单方终止合同而不给乙方补偿。但甲方必须以书面形式告知同级政府采购监督管理部门。该合同的终止将不损害或不影响甲方已经采取或将要采取任何行动或补救措施的权利。</w:t>
      </w:r>
    </w:p>
    <w:p w14:paraId="076CC4A3" w14:textId="77777777" w:rsidR="007244B0" w:rsidRDefault="006B7B03">
      <w:pPr>
        <w:snapToGrid w:val="0"/>
        <w:spacing w:line="360" w:lineRule="auto"/>
        <w:ind w:left="958" w:hanging="952"/>
        <w:textAlignment w:val="baseline"/>
        <w:rPr>
          <w:rFonts w:ascii="宋体" w:hAnsi="宋体"/>
          <w:b/>
          <w:kern w:val="0"/>
          <w:sz w:val="24"/>
          <w:u w:val="single" w:color="000000"/>
        </w:rPr>
      </w:pPr>
      <w:r>
        <w:rPr>
          <w:rFonts w:ascii="宋体" w:hAnsi="宋体" w:hint="eastAsia"/>
          <w:b/>
          <w:kern w:val="0"/>
          <w:sz w:val="24"/>
          <w:u w:color="000000"/>
        </w:rPr>
        <w:t>20     转让和分包</w:t>
      </w:r>
    </w:p>
    <w:p w14:paraId="72C058BC"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20.1   政府采购合同不能转让。</w:t>
      </w:r>
    </w:p>
    <w:p w14:paraId="581914FD" w14:textId="77777777" w:rsidR="007244B0" w:rsidRDefault="006B7B03">
      <w:pPr>
        <w:snapToGrid w:val="0"/>
        <w:spacing w:line="360" w:lineRule="auto"/>
        <w:ind w:left="960" w:hangingChars="400" w:hanging="960"/>
        <w:textAlignment w:val="baseline"/>
        <w:rPr>
          <w:rFonts w:ascii="宋体" w:hAnsi="宋体"/>
          <w:kern w:val="0"/>
          <w:sz w:val="24"/>
          <w:u w:color="000000"/>
        </w:rPr>
      </w:pPr>
      <w:r>
        <w:rPr>
          <w:rFonts w:ascii="宋体" w:hAnsi="宋体" w:hint="eastAsia"/>
          <w:kern w:val="0"/>
          <w:sz w:val="24"/>
          <w:u w:color="000000"/>
        </w:rPr>
        <w:t>20.2    经甲方书面同意，乙方可以将合同项下非主体、非关键性工作分包给他人完成。接受分包的人应当具备相应的资格条件，并不得再次分包。分包后不能解除乙方履行本合同的责任和义务，接受分包的人与乙方共同</w:t>
      </w:r>
      <w:r>
        <w:rPr>
          <w:rFonts w:ascii="宋体" w:hAnsi="宋体" w:hint="eastAsia"/>
          <w:kern w:val="0"/>
          <w:sz w:val="24"/>
          <w:u w:color="000000"/>
        </w:rPr>
        <w:lastRenderedPageBreak/>
        <w:t>对甲方连带承担合同的责任和义务。乙方可以将合同项下非主体、非关键性工作分包给他人完成。但必须在投标文件中载明。</w:t>
      </w:r>
    </w:p>
    <w:p w14:paraId="55470EF1" w14:textId="77777777" w:rsidR="007244B0" w:rsidRDefault="006B7B03">
      <w:pPr>
        <w:snapToGrid w:val="0"/>
        <w:spacing w:line="360" w:lineRule="auto"/>
        <w:ind w:left="964" w:hangingChars="400" w:hanging="964"/>
        <w:textAlignment w:val="baseline"/>
        <w:rPr>
          <w:rFonts w:ascii="宋体" w:hAnsi="宋体"/>
          <w:b/>
          <w:kern w:val="0"/>
          <w:sz w:val="24"/>
          <w:u w:val="single" w:color="000000"/>
        </w:rPr>
      </w:pPr>
      <w:r>
        <w:rPr>
          <w:rFonts w:ascii="宋体" w:hAnsi="宋体" w:hint="eastAsia"/>
          <w:b/>
          <w:kern w:val="0"/>
          <w:sz w:val="24"/>
          <w:u w:color="000000"/>
        </w:rPr>
        <w:t xml:space="preserve">21     </w:t>
      </w:r>
      <w:r>
        <w:rPr>
          <w:rFonts w:ascii="宋体" w:hAnsi="宋体" w:hint="eastAsia"/>
          <w:b/>
          <w:kern w:val="0"/>
          <w:sz w:val="24"/>
          <w:u w:color="FF0000"/>
        </w:rPr>
        <w:t xml:space="preserve"> 合同修改</w:t>
      </w:r>
    </w:p>
    <w:p w14:paraId="22151602"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1DFA1821" w14:textId="77777777" w:rsidR="007244B0" w:rsidRDefault="006B7B03">
      <w:pPr>
        <w:snapToGrid w:val="0"/>
        <w:spacing w:line="360" w:lineRule="auto"/>
        <w:ind w:left="958" w:hanging="952"/>
        <w:textAlignment w:val="baseline"/>
        <w:rPr>
          <w:rFonts w:ascii="宋体" w:hAnsi="宋体"/>
          <w:b/>
          <w:kern w:val="0"/>
          <w:sz w:val="24"/>
          <w:u w:val="single" w:color="000000"/>
        </w:rPr>
      </w:pPr>
      <w:r>
        <w:rPr>
          <w:rFonts w:ascii="宋体" w:hAnsi="宋体" w:hint="eastAsia"/>
          <w:b/>
          <w:kern w:val="0"/>
          <w:sz w:val="24"/>
          <w:u w:color="000000"/>
        </w:rPr>
        <w:t xml:space="preserve">22     </w:t>
      </w:r>
      <w:r>
        <w:rPr>
          <w:rFonts w:ascii="宋体" w:hAnsi="宋体"/>
          <w:b/>
          <w:kern w:val="0"/>
          <w:sz w:val="24"/>
          <w:u w:color="000000"/>
        </w:rPr>
        <w:t xml:space="preserve"> </w:t>
      </w:r>
      <w:r>
        <w:rPr>
          <w:rFonts w:ascii="宋体" w:hAnsi="宋体" w:hint="eastAsia"/>
          <w:b/>
          <w:kern w:val="0"/>
          <w:sz w:val="24"/>
          <w:u w:color="000000"/>
        </w:rPr>
        <w:t>通知</w:t>
      </w:r>
    </w:p>
    <w:p w14:paraId="1E7C75D1" w14:textId="77777777" w:rsidR="007244B0" w:rsidRDefault="006B7B03">
      <w:pPr>
        <w:snapToGrid w:val="0"/>
        <w:spacing w:line="360" w:lineRule="auto"/>
        <w:ind w:left="958" w:hanging="952"/>
        <w:textAlignment w:val="baseline"/>
        <w:rPr>
          <w:rFonts w:ascii="宋体" w:hAnsi="宋体"/>
          <w:kern w:val="0"/>
          <w:sz w:val="24"/>
          <w:u w:color="000000"/>
        </w:rPr>
      </w:pPr>
      <w:r>
        <w:rPr>
          <w:rFonts w:ascii="宋体" w:hAnsi="宋体" w:hint="eastAsia"/>
          <w:kern w:val="0"/>
          <w:sz w:val="24"/>
          <w:u w:color="000000"/>
        </w:rPr>
        <w:t>22.1    本合同任何一方给另一方的通知，都应以书面形式发送，而另一方也应以书面形式确认并发送到对方明确的地址。</w:t>
      </w:r>
    </w:p>
    <w:p w14:paraId="27C0A5E0" w14:textId="77777777" w:rsidR="007244B0" w:rsidRDefault="006B7B03">
      <w:pPr>
        <w:snapToGrid w:val="0"/>
        <w:spacing w:line="360" w:lineRule="auto"/>
        <w:ind w:left="958" w:hanging="952"/>
        <w:textAlignment w:val="baseline"/>
        <w:rPr>
          <w:rFonts w:ascii="宋体" w:hAnsi="宋体"/>
          <w:b/>
          <w:kern w:val="0"/>
          <w:sz w:val="24"/>
          <w:u w:val="single" w:color="000000"/>
        </w:rPr>
      </w:pPr>
      <w:r>
        <w:rPr>
          <w:rFonts w:ascii="宋体" w:hAnsi="宋体" w:hint="eastAsia"/>
          <w:b/>
          <w:kern w:val="0"/>
          <w:sz w:val="24"/>
          <w:u w:color="000000"/>
        </w:rPr>
        <w:t>23      计量单位</w:t>
      </w:r>
    </w:p>
    <w:p w14:paraId="24A838C6"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23.1    除技术规范中另有规定外,计量单位均使用国家法定计量单位。</w:t>
      </w:r>
    </w:p>
    <w:p w14:paraId="6496D8D2" w14:textId="77777777" w:rsidR="007244B0" w:rsidRDefault="006B7B03">
      <w:pPr>
        <w:snapToGrid w:val="0"/>
        <w:spacing w:line="360" w:lineRule="auto"/>
        <w:textAlignment w:val="baseline"/>
        <w:rPr>
          <w:rFonts w:ascii="宋体" w:hAnsi="宋体"/>
          <w:b/>
          <w:kern w:val="0"/>
          <w:sz w:val="24"/>
          <w:u w:val="single" w:color="000000"/>
        </w:rPr>
      </w:pPr>
      <w:r>
        <w:rPr>
          <w:rFonts w:ascii="宋体" w:hAnsi="宋体" w:hint="eastAsia"/>
          <w:b/>
          <w:kern w:val="0"/>
          <w:sz w:val="24"/>
          <w:u w:color="000000"/>
        </w:rPr>
        <w:t>24      适用法律</w:t>
      </w:r>
    </w:p>
    <w:p w14:paraId="0A08E8C7" w14:textId="77777777" w:rsidR="007244B0" w:rsidRDefault="006B7B03">
      <w:pPr>
        <w:snapToGrid w:val="0"/>
        <w:spacing w:line="360" w:lineRule="auto"/>
        <w:textAlignment w:val="baseline"/>
        <w:rPr>
          <w:rFonts w:ascii="宋体" w:hAnsi="宋体"/>
          <w:kern w:val="0"/>
          <w:sz w:val="24"/>
          <w:u w:color="000000"/>
        </w:rPr>
      </w:pPr>
      <w:r>
        <w:rPr>
          <w:rFonts w:ascii="宋体" w:hAnsi="宋体" w:hint="eastAsia"/>
          <w:kern w:val="0"/>
          <w:sz w:val="24"/>
          <w:u w:color="000000"/>
        </w:rPr>
        <w:t>24.1    本合同应按照中华人民共和国的法律进行解释。</w:t>
      </w:r>
    </w:p>
    <w:p w14:paraId="12D6D0C5" w14:textId="77777777" w:rsidR="007244B0" w:rsidRDefault="006B7B03">
      <w:pPr>
        <w:snapToGrid w:val="0"/>
        <w:spacing w:line="360" w:lineRule="auto"/>
        <w:textAlignment w:val="baseline"/>
        <w:rPr>
          <w:rFonts w:ascii="宋体" w:hAnsi="宋体"/>
          <w:b/>
          <w:kern w:val="0"/>
          <w:sz w:val="24"/>
          <w:u w:val="single" w:color="000000"/>
        </w:rPr>
      </w:pPr>
      <w:r>
        <w:rPr>
          <w:rFonts w:ascii="宋体" w:hAnsi="宋体" w:hint="eastAsia"/>
          <w:b/>
          <w:kern w:val="0"/>
          <w:sz w:val="24"/>
          <w:u w:color="000000"/>
        </w:rPr>
        <w:t>25　    合同生效和其它</w:t>
      </w:r>
    </w:p>
    <w:p w14:paraId="5613CB10" w14:textId="77777777" w:rsidR="007244B0" w:rsidRDefault="006B7B03">
      <w:pPr>
        <w:spacing w:line="360" w:lineRule="auto"/>
        <w:rPr>
          <w:rFonts w:ascii="宋体" w:hAnsi="宋体"/>
          <w:kern w:val="0"/>
          <w:sz w:val="24"/>
          <w:u w:color="000000"/>
        </w:rPr>
      </w:pPr>
      <w:r>
        <w:rPr>
          <w:rFonts w:ascii="宋体" w:hAnsi="宋体" w:hint="eastAsia"/>
          <w:kern w:val="0"/>
          <w:sz w:val="24"/>
          <w:u w:color="000000"/>
        </w:rPr>
        <w:t>25.1    政府采购项目的采购合同内容的确定应以招标文件和投标文件为基础，不得违背其实质性内容。本合同一式5份，具同等法律效力。甲方执2份，乙方执</w:t>
      </w:r>
      <w:r>
        <w:rPr>
          <w:rFonts w:ascii="宋体" w:hAnsi="宋体"/>
          <w:kern w:val="0"/>
          <w:sz w:val="24"/>
          <w:u w:color="000000"/>
        </w:rPr>
        <w:t>2</w:t>
      </w:r>
      <w:r>
        <w:rPr>
          <w:rFonts w:ascii="宋体" w:hAnsi="宋体" w:hint="eastAsia"/>
          <w:kern w:val="0"/>
          <w:sz w:val="24"/>
          <w:u w:color="000000"/>
        </w:rPr>
        <w:t>份，招标代理机构执</w:t>
      </w:r>
      <w:r>
        <w:rPr>
          <w:rFonts w:ascii="宋体" w:hAnsi="宋体"/>
          <w:kern w:val="0"/>
          <w:sz w:val="24"/>
          <w:u w:color="000000"/>
        </w:rPr>
        <w:t>1</w:t>
      </w:r>
      <w:r>
        <w:rPr>
          <w:rFonts w:ascii="宋体" w:hAnsi="宋体" w:hint="eastAsia"/>
          <w:kern w:val="0"/>
          <w:sz w:val="24"/>
          <w:u w:color="000000"/>
        </w:rPr>
        <w:t>份。合同将在双方签字盖章后开始生效。</w:t>
      </w:r>
    </w:p>
    <w:p w14:paraId="5062192D" w14:textId="77777777" w:rsidR="007244B0" w:rsidRDefault="007244B0"/>
    <w:p w14:paraId="5E6CB08F" w14:textId="77777777" w:rsidR="007244B0" w:rsidRDefault="007244B0">
      <w:pPr>
        <w:spacing w:line="400" w:lineRule="exact"/>
        <w:rPr>
          <w:rFonts w:ascii="宋体" w:hAnsi="宋体"/>
          <w:color w:val="000000"/>
          <w:sz w:val="24"/>
          <w:u w:val="single"/>
        </w:rPr>
      </w:pPr>
    </w:p>
    <w:p w14:paraId="0ABE364B" w14:textId="77777777" w:rsidR="007244B0" w:rsidRDefault="007244B0">
      <w:pPr>
        <w:spacing w:line="360" w:lineRule="auto"/>
        <w:rPr>
          <w:rFonts w:ascii="宋体" w:hAnsi="宋体" w:cs="宋体"/>
          <w:b/>
          <w:bCs/>
          <w:color w:val="000000"/>
          <w:szCs w:val="21"/>
        </w:rPr>
      </w:pPr>
    </w:p>
    <w:p w14:paraId="5901DE7D" w14:textId="77777777" w:rsidR="007244B0" w:rsidRDefault="007244B0">
      <w:pPr>
        <w:pStyle w:val="1"/>
        <w:spacing w:before="0" w:after="0" w:line="360" w:lineRule="auto"/>
        <w:jc w:val="both"/>
        <w:rPr>
          <w:rFonts w:hAnsi="宋体"/>
          <w:bCs/>
          <w:color w:val="000000"/>
        </w:rPr>
        <w:sectPr w:rsidR="007244B0">
          <w:footerReference w:type="default" r:id="rId14"/>
          <w:pgSz w:w="11907" w:h="16840"/>
          <w:pgMar w:top="1588" w:right="1701" w:bottom="1588" w:left="1701" w:header="851" w:footer="851" w:gutter="0"/>
          <w:cols w:space="720"/>
          <w:titlePg/>
          <w:docGrid w:linePitch="462"/>
        </w:sectPr>
      </w:pPr>
    </w:p>
    <w:p w14:paraId="37C14D3C" w14:textId="77777777" w:rsidR="007244B0" w:rsidRDefault="006B7B03">
      <w:pPr>
        <w:pStyle w:val="1"/>
        <w:spacing w:before="0" w:after="0" w:line="360" w:lineRule="auto"/>
        <w:rPr>
          <w:rFonts w:hAnsi="宋体"/>
          <w:color w:val="000000"/>
        </w:rPr>
      </w:pPr>
      <w:bookmarkStart w:id="233" w:name="_Toc61609964"/>
      <w:r>
        <w:rPr>
          <w:rFonts w:hAnsi="宋体" w:hint="eastAsia"/>
          <w:bCs/>
          <w:color w:val="000000"/>
        </w:rPr>
        <w:lastRenderedPageBreak/>
        <w:t>第三章</w:t>
      </w:r>
      <w:r>
        <w:rPr>
          <w:rFonts w:hAnsi="宋体" w:hint="eastAsia"/>
          <w:color w:val="000000"/>
        </w:rPr>
        <w:t xml:space="preserve">    疫情防控期间供应商承诺书</w:t>
      </w:r>
      <w:bookmarkEnd w:id="233"/>
    </w:p>
    <w:p w14:paraId="0DBCB8E3" w14:textId="77777777" w:rsidR="007244B0" w:rsidRDefault="006B7B03">
      <w:pPr>
        <w:spacing w:line="360" w:lineRule="auto"/>
        <w:jc w:val="center"/>
        <w:rPr>
          <w:rFonts w:ascii="宋体" w:hAnsi="宋体" w:cs="方正小标宋简体"/>
          <w:color w:val="000000"/>
          <w:sz w:val="24"/>
        </w:rPr>
      </w:pPr>
      <w:bookmarkStart w:id="234" w:name="_Toc317596246"/>
      <w:bookmarkStart w:id="235" w:name="_Toc487900382"/>
      <w:bookmarkStart w:id="236" w:name="_Toc317599901"/>
      <w:bookmarkStart w:id="237" w:name="_Toc283645359"/>
      <w:bookmarkStart w:id="238" w:name="_Toc199045390"/>
      <w:r>
        <w:rPr>
          <w:rFonts w:ascii="宋体" w:hAnsi="宋体" w:cs="方正小标宋简体" w:hint="eastAsia"/>
          <w:color w:val="000000"/>
          <w:sz w:val="24"/>
        </w:rPr>
        <w:t>承  诺  书</w:t>
      </w:r>
    </w:p>
    <w:p w14:paraId="1C0D97E3" w14:textId="77777777" w:rsidR="007244B0" w:rsidRDefault="006B7B03">
      <w:pPr>
        <w:spacing w:line="360" w:lineRule="auto"/>
        <w:jc w:val="center"/>
        <w:rPr>
          <w:rFonts w:ascii="宋体" w:hAnsi="宋体" w:cs="方正楷体简体"/>
          <w:color w:val="000000"/>
          <w:sz w:val="24"/>
        </w:rPr>
      </w:pPr>
      <w:r>
        <w:rPr>
          <w:rFonts w:ascii="宋体" w:hAnsi="宋体" w:cs="方正楷体简体" w:hint="eastAsia"/>
          <w:color w:val="000000"/>
          <w:sz w:val="24"/>
        </w:rPr>
        <w:t>（参与投标的授权代表需手持承诺书原件，如投标时疫情防控结束则无需携带）</w:t>
      </w:r>
    </w:p>
    <w:p w14:paraId="50889483" w14:textId="77777777" w:rsidR="007244B0" w:rsidRDefault="007244B0">
      <w:pPr>
        <w:spacing w:line="360" w:lineRule="auto"/>
        <w:rPr>
          <w:rFonts w:ascii="宋体" w:hAnsi="宋体" w:cs="方正仿宋简体"/>
          <w:color w:val="000000"/>
          <w:sz w:val="24"/>
        </w:rPr>
      </w:pPr>
    </w:p>
    <w:p w14:paraId="22B65682" w14:textId="77777777" w:rsidR="007244B0" w:rsidRDefault="006B7B03">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82188CD" w14:textId="77777777" w:rsidR="007244B0" w:rsidRDefault="006B7B03">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4989F691" w14:textId="77777777" w:rsidR="007244B0" w:rsidRDefault="006B7B03">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4CC4E733" w14:textId="77777777" w:rsidR="007244B0" w:rsidRDefault="006B7B03">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8E67727" w14:textId="77777777" w:rsidR="007244B0" w:rsidRDefault="006B7B03">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7C75F505" w14:textId="77777777" w:rsidR="007244B0" w:rsidRDefault="006B7B03">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5445C98F" w14:textId="77777777" w:rsidR="007244B0" w:rsidRDefault="007244B0">
      <w:pPr>
        <w:snapToGrid w:val="0"/>
        <w:spacing w:line="360" w:lineRule="auto"/>
        <w:ind w:firstLineChars="200" w:firstLine="480"/>
        <w:rPr>
          <w:rFonts w:ascii="宋体" w:hAnsi="宋体" w:cs="方正仿宋简体"/>
          <w:color w:val="000000"/>
          <w:sz w:val="24"/>
        </w:rPr>
      </w:pPr>
    </w:p>
    <w:p w14:paraId="14525FD3" w14:textId="77777777" w:rsidR="007244B0" w:rsidRDefault="006B7B03">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3732D235" w14:textId="77777777" w:rsidR="007244B0" w:rsidRDefault="006B7B03">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33B709B4" w14:textId="77777777" w:rsidR="007244B0" w:rsidRDefault="006B7B03">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bookmarkEnd w:id="234"/>
      <w:bookmarkEnd w:id="235"/>
      <w:bookmarkEnd w:id="236"/>
      <w:bookmarkEnd w:id="237"/>
      <w:bookmarkEnd w:id="238"/>
    </w:p>
    <w:p w14:paraId="0FFC1F0D" w14:textId="77777777" w:rsidR="007244B0" w:rsidRDefault="007244B0">
      <w:pPr>
        <w:spacing w:line="360" w:lineRule="auto"/>
        <w:rPr>
          <w:rFonts w:ascii="宋体" w:hAnsi="宋体"/>
          <w:color w:val="000000"/>
        </w:rPr>
      </w:pPr>
    </w:p>
    <w:p w14:paraId="563FF556" w14:textId="77777777" w:rsidR="007244B0" w:rsidRDefault="007244B0">
      <w:pPr>
        <w:spacing w:line="360" w:lineRule="auto"/>
        <w:rPr>
          <w:rFonts w:ascii="宋体" w:hAnsi="宋体"/>
          <w:color w:val="000000"/>
        </w:rPr>
      </w:pPr>
    </w:p>
    <w:p w14:paraId="6EB3C63F" w14:textId="77777777" w:rsidR="007244B0" w:rsidRDefault="007244B0">
      <w:pPr>
        <w:pStyle w:val="1"/>
        <w:spacing w:before="0" w:after="0" w:line="360" w:lineRule="auto"/>
        <w:ind w:firstLine="2570"/>
        <w:jc w:val="left"/>
        <w:rPr>
          <w:rFonts w:hAnsi="宋体"/>
          <w:color w:val="000000"/>
        </w:rPr>
        <w:sectPr w:rsidR="007244B0">
          <w:pgSz w:w="11907" w:h="16840"/>
          <w:pgMar w:top="1588" w:right="1701" w:bottom="1588" w:left="1701" w:header="851" w:footer="851" w:gutter="0"/>
          <w:cols w:space="720"/>
          <w:titlePg/>
          <w:docGrid w:linePitch="462"/>
        </w:sectPr>
      </w:pPr>
    </w:p>
    <w:p w14:paraId="01C94F35" w14:textId="77777777" w:rsidR="007244B0" w:rsidRDefault="006B7B03">
      <w:pPr>
        <w:pStyle w:val="1"/>
        <w:spacing w:before="0" w:after="0" w:line="360" w:lineRule="auto"/>
        <w:rPr>
          <w:rFonts w:hAnsi="宋体"/>
          <w:color w:val="000000"/>
        </w:rPr>
      </w:pPr>
      <w:bookmarkStart w:id="239" w:name="_Toc61609965"/>
      <w:r>
        <w:rPr>
          <w:rFonts w:hAnsi="宋体" w:hint="eastAsia"/>
          <w:color w:val="000000"/>
        </w:rPr>
        <w:lastRenderedPageBreak/>
        <w:t>第四章    附件——投标文件格式</w:t>
      </w:r>
      <w:bookmarkEnd w:id="239"/>
    </w:p>
    <w:p w14:paraId="22F06285" w14:textId="77777777" w:rsidR="007244B0" w:rsidRDefault="007244B0">
      <w:pPr>
        <w:tabs>
          <w:tab w:val="left" w:pos="5580"/>
        </w:tabs>
        <w:spacing w:line="360" w:lineRule="auto"/>
        <w:rPr>
          <w:rFonts w:ascii="宋体" w:hAnsi="宋体"/>
          <w:color w:val="000000"/>
          <w:sz w:val="24"/>
        </w:rPr>
      </w:pPr>
      <w:bookmarkStart w:id="240" w:name="_Ref467988698"/>
      <w:bookmarkStart w:id="241" w:name="_Toc480942349"/>
      <w:bookmarkStart w:id="242" w:name="_Toc520356217"/>
    </w:p>
    <w:p w14:paraId="7B005FFB" w14:textId="77777777" w:rsidR="007244B0" w:rsidRDefault="007244B0">
      <w:pPr>
        <w:tabs>
          <w:tab w:val="left" w:pos="5580"/>
        </w:tabs>
        <w:spacing w:line="360" w:lineRule="auto"/>
        <w:rPr>
          <w:rFonts w:ascii="宋体" w:hAnsi="宋体"/>
          <w:color w:val="000000"/>
          <w:sz w:val="24"/>
        </w:rPr>
      </w:pPr>
    </w:p>
    <w:p w14:paraId="586F24F5" w14:textId="77777777" w:rsidR="007244B0" w:rsidRDefault="007244B0">
      <w:pPr>
        <w:pStyle w:val="20"/>
        <w:tabs>
          <w:tab w:val="left" w:pos="5580"/>
        </w:tabs>
        <w:spacing w:before="0" w:line="360" w:lineRule="auto"/>
        <w:rPr>
          <w:rFonts w:ascii="宋体" w:eastAsia="宋体" w:hAnsi="宋体"/>
          <w:color w:val="000000"/>
          <w:sz w:val="24"/>
        </w:rPr>
        <w:sectPr w:rsidR="007244B0">
          <w:pgSz w:w="11907" w:h="16840"/>
          <w:pgMar w:top="1588" w:right="1701" w:bottom="1588" w:left="1701" w:header="851" w:footer="851" w:gutter="0"/>
          <w:cols w:space="720"/>
          <w:titlePg/>
          <w:docGrid w:linePitch="462"/>
        </w:sectPr>
      </w:pPr>
    </w:p>
    <w:p w14:paraId="3AE99FC0" w14:textId="77777777" w:rsidR="007244B0" w:rsidRDefault="006B7B03">
      <w:pPr>
        <w:pStyle w:val="20"/>
        <w:tabs>
          <w:tab w:val="left" w:pos="5580"/>
        </w:tabs>
        <w:spacing w:before="0" w:line="360" w:lineRule="auto"/>
        <w:rPr>
          <w:rFonts w:ascii="宋体" w:eastAsia="宋体" w:hAnsi="宋体"/>
          <w:color w:val="000000"/>
          <w:sz w:val="24"/>
        </w:rPr>
      </w:pPr>
      <w:bookmarkStart w:id="243" w:name="_Toc525133366"/>
      <w:bookmarkStart w:id="244" w:name="_Toc61609966"/>
      <w:bookmarkStart w:id="245" w:name="_Toc51077915"/>
      <w:bookmarkStart w:id="246" w:name="_Toc44170307"/>
      <w:r>
        <w:rPr>
          <w:rFonts w:ascii="宋体" w:eastAsia="宋体" w:hAnsi="宋体" w:hint="eastAsia"/>
          <w:color w:val="000000"/>
          <w:sz w:val="24"/>
        </w:rPr>
        <w:lastRenderedPageBreak/>
        <w:t>附件1　　　　投标</w:t>
      </w:r>
      <w:bookmarkEnd w:id="240"/>
      <w:bookmarkEnd w:id="241"/>
      <w:r>
        <w:rPr>
          <w:rFonts w:ascii="宋体" w:eastAsia="宋体" w:hAnsi="宋体" w:hint="eastAsia"/>
          <w:color w:val="000000"/>
          <w:sz w:val="24"/>
        </w:rPr>
        <w:t>书</w:t>
      </w:r>
      <w:bookmarkEnd w:id="242"/>
      <w:r>
        <w:rPr>
          <w:rFonts w:ascii="宋体" w:eastAsia="宋体" w:hAnsi="宋体" w:hint="eastAsia"/>
          <w:color w:val="000000"/>
          <w:sz w:val="24"/>
        </w:rPr>
        <w:t>（格式）</w:t>
      </w:r>
      <w:bookmarkEnd w:id="243"/>
      <w:bookmarkEnd w:id="244"/>
      <w:bookmarkEnd w:id="245"/>
      <w:bookmarkEnd w:id="246"/>
    </w:p>
    <w:p w14:paraId="2FA24CF0" w14:textId="77777777" w:rsidR="007244B0" w:rsidRDefault="007244B0">
      <w:pPr>
        <w:tabs>
          <w:tab w:val="left" w:pos="5580"/>
        </w:tabs>
        <w:spacing w:line="360" w:lineRule="auto"/>
        <w:rPr>
          <w:rFonts w:ascii="宋体" w:hAnsi="宋体"/>
          <w:color w:val="000000"/>
          <w:sz w:val="24"/>
        </w:rPr>
      </w:pPr>
    </w:p>
    <w:p w14:paraId="006E51E8" w14:textId="77777777" w:rsidR="007244B0" w:rsidRDefault="006B7B03">
      <w:pPr>
        <w:tabs>
          <w:tab w:val="left" w:pos="5580"/>
        </w:tabs>
        <w:spacing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（招标采购代理单位）</w:t>
      </w:r>
    </w:p>
    <w:p w14:paraId="2348E608" w14:textId="77777777" w:rsidR="007244B0" w:rsidRDefault="007244B0">
      <w:pPr>
        <w:pStyle w:val="ae"/>
        <w:tabs>
          <w:tab w:val="left" w:pos="5580"/>
        </w:tabs>
        <w:spacing w:line="360" w:lineRule="auto"/>
        <w:rPr>
          <w:rFonts w:hAnsi="宋体"/>
          <w:color w:val="000000"/>
          <w:sz w:val="24"/>
        </w:rPr>
      </w:pPr>
    </w:p>
    <w:p w14:paraId="3EAD95F4" w14:textId="77777777" w:rsidR="007244B0" w:rsidRDefault="006B7B03">
      <w:pPr>
        <w:pStyle w:val="ae"/>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i/>
          <w:color w:val="000000"/>
          <w:sz w:val="24"/>
          <w:u w:val="single"/>
        </w:rPr>
        <w:t>项目名称</w:t>
      </w:r>
      <w:r>
        <w:rPr>
          <w:rFonts w:hAnsi="宋体" w:hint="eastAsia"/>
          <w:color w:val="000000"/>
          <w:sz w:val="24"/>
        </w:rPr>
        <w:t>)项目招标采购货物及服务的投标邀请(</w:t>
      </w:r>
      <w:r>
        <w:rPr>
          <w:rFonts w:hAnsi="宋体" w:hint="eastAsia"/>
          <w:i/>
          <w:color w:val="000000"/>
          <w:sz w:val="24"/>
          <w:u w:val="single"/>
        </w:rPr>
        <w:t>招标编号</w:t>
      </w:r>
      <w:r>
        <w:rPr>
          <w:rFonts w:hAnsi="宋体" w:hint="eastAsia"/>
          <w:color w:val="000000"/>
          <w:sz w:val="24"/>
        </w:rPr>
        <w:t>),签字代表(</w:t>
      </w:r>
      <w:r>
        <w:rPr>
          <w:rFonts w:hAnsi="宋体" w:hint="eastAsia"/>
          <w:i/>
          <w:color w:val="000000"/>
          <w:sz w:val="24"/>
          <w:u w:val="single"/>
        </w:rPr>
        <w:t>姓名、职务</w:t>
      </w:r>
      <w:r>
        <w:rPr>
          <w:rFonts w:hAnsi="宋体" w:hint="eastAsia"/>
          <w:color w:val="000000"/>
          <w:sz w:val="24"/>
        </w:rPr>
        <w:t>)经正式授权并代表投标人（</w:t>
      </w:r>
      <w:r>
        <w:rPr>
          <w:rFonts w:hAnsi="宋体" w:hint="eastAsia"/>
          <w:i/>
          <w:color w:val="000000"/>
          <w:sz w:val="24"/>
          <w:u w:val="single"/>
        </w:rPr>
        <w:t>投标人名称、地址</w:t>
      </w:r>
      <w:r>
        <w:rPr>
          <w:rFonts w:hAnsi="宋体" w:hint="eastAsia"/>
          <w:color w:val="000000"/>
          <w:sz w:val="24"/>
        </w:rPr>
        <w:t>）提交下述文件正本一份及副本___份：</w:t>
      </w:r>
    </w:p>
    <w:p w14:paraId="245E76D7"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投标一览表</w:t>
      </w:r>
    </w:p>
    <w:p w14:paraId="5701D2F2"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投标分项报价表</w:t>
      </w:r>
    </w:p>
    <w:p w14:paraId="7C067AA2"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货物说明一览表</w:t>
      </w:r>
    </w:p>
    <w:p w14:paraId="1F9B8833"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技术规格偏离表</w:t>
      </w:r>
    </w:p>
    <w:p w14:paraId="2CC4BD02"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商务条款偏离表</w:t>
      </w:r>
    </w:p>
    <w:p w14:paraId="1293BD36"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资格证明文件</w:t>
      </w:r>
    </w:p>
    <w:p w14:paraId="48CE7F08"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34EC3B83" w14:textId="77777777" w:rsidR="007244B0" w:rsidRDefault="006B7B03">
      <w:pPr>
        <w:pStyle w:val="ae"/>
        <w:numPr>
          <w:ilvl w:val="0"/>
          <w:numId w:val="8"/>
        </w:numPr>
        <w:tabs>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形式出具的投标保证金，金额为人民币</w:t>
      </w:r>
      <w:r>
        <w:rPr>
          <w:rFonts w:hAnsi="宋体" w:hint="eastAsia"/>
          <w:color w:val="000000"/>
          <w:sz w:val="24"/>
          <w:u w:val="single"/>
        </w:rPr>
        <w:t xml:space="preserve">　　　　　　</w:t>
      </w:r>
      <w:r>
        <w:rPr>
          <w:rFonts w:hAnsi="宋体" w:hint="eastAsia"/>
          <w:color w:val="000000"/>
          <w:sz w:val="24"/>
        </w:rPr>
        <w:t>元。</w:t>
      </w:r>
    </w:p>
    <w:p w14:paraId="65B3CFC1" w14:textId="77777777" w:rsidR="007244B0" w:rsidRDefault="006B7B03">
      <w:pPr>
        <w:pStyle w:val="ae"/>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3E35FDAC" w14:textId="77777777" w:rsidR="007244B0" w:rsidRDefault="006B7B03">
      <w:pPr>
        <w:pStyle w:val="ae"/>
        <w:tabs>
          <w:tab w:val="left" w:pos="720"/>
          <w:tab w:val="left" w:pos="900"/>
        </w:tabs>
        <w:spacing w:line="360" w:lineRule="auto"/>
        <w:ind w:left="360"/>
        <w:rPr>
          <w:rFonts w:hAnsi="宋体"/>
          <w:color w:val="000000"/>
          <w:sz w:val="24"/>
          <w:u w:val="single"/>
        </w:rPr>
      </w:pPr>
      <w:r>
        <w:rPr>
          <w:rFonts w:hAnsi="宋体" w:hint="eastAsia"/>
          <w:color w:val="000000"/>
          <w:sz w:val="24"/>
        </w:rPr>
        <w:t>（1）附投标价格表中规定的应提交和交付的货物投标总价为人民币</w:t>
      </w:r>
      <w:r>
        <w:rPr>
          <w:rFonts w:hAnsi="宋体" w:hint="eastAsia"/>
          <w:color w:val="000000"/>
          <w:sz w:val="24"/>
          <w:u w:val="single"/>
        </w:rPr>
        <w:t xml:space="preserve">　　　　　　</w:t>
      </w:r>
    </w:p>
    <w:p w14:paraId="3851922A" w14:textId="77777777" w:rsidR="007244B0" w:rsidRDefault="006B7B03">
      <w:pPr>
        <w:pStyle w:val="ae"/>
        <w:tabs>
          <w:tab w:val="left" w:pos="5580"/>
        </w:tabs>
        <w:spacing w:line="360" w:lineRule="auto"/>
        <w:ind w:left="-2" w:firstLine="540"/>
        <w:rPr>
          <w:rFonts w:hAnsi="宋体"/>
          <w:color w:val="000000"/>
          <w:sz w:val="24"/>
          <w:u w:val="single"/>
        </w:rPr>
      </w:pPr>
      <w:r>
        <w:rPr>
          <w:rFonts w:hAnsi="宋体" w:hint="eastAsia"/>
          <w:color w:val="000000"/>
          <w:sz w:val="24"/>
          <w:u w:val="single"/>
        </w:rPr>
        <w:t xml:space="preserve">　　　　　　　　　　　　　　　　　　（用文字和数字表示的投标总价）</w:t>
      </w:r>
      <w:r>
        <w:rPr>
          <w:rFonts w:hAnsi="宋体" w:hint="eastAsia"/>
          <w:color w:val="000000"/>
          <w:sz w:val="24"/>
        </w:rPr>
        <w:t>。</w:t>
      </w:r>
    </w:p>
    <w:p w14:paraId="2C613791" w14:textId="77777777" w:rsidR="007244B0" w:rsidRDefault="006B7B03">
      <w:pPr>
        <w:pStyle w:val="ae"/>
        <w:tabs>
          <w:tab w:val="left" w:pos="5580"/>
        </w:tabs>
        <w:spacing w:line="360" w:lineRule="auto"/>
        <w:ind w:firstLineChars="175" w:firstLine="420"/>
        <w:rPr>
          <w:rFonts w:hAnsi="宋体"/>
          <w:color w:val="000000"/>
          <w:sz w:val="24"/>
        </w:rPr>
      </w:pPr>
      <w:r>
        <w:rPr>
          <w:rFonts w:hAnsi="宋体" w:hint="eastAsia"/>
          <w:color w:val="000000"/>
          <w:sz w:val="24"/>
        </w:rPr>
        <w:t>（2）投标人将按招标文件的规定履行合同责任和义务。</w:t>
      </w:r>
    </w:p>
    <w:p w14:paraId="289D7524" w14:textId="77777777" w:rsidR="007244B0" w:rsidRDefault="006B7B03">
      <w:pPr>
        <w:pStyle w:val="ae"/>
        <w:tabs>
          <w:tab w:val="left" w:pos="5580"/>
        </w:tabs>
        <w:spacing w:line="360" w:lineRule="auto"/>
        <w:ind w:leftChars="200" w:left="540" w:hangingChars="50" w:hanging="120"/>
        <w:rPr>
          <w:rFonts w:hAnsi="宋体"/>
          <w:color w:val="000000"/>
          <w:sz w:val="24"/>
        </w:rPr>
      </w:pPr>
      <w:r>
        <w:rPr>
          <w:rFonts w:hAnsi="宋体" w:hint="eastAsia"/>
          <w:color w:val="000000"/>
          <w:sz w:val="24"/>
        </w:rPr>
        <w:t>（3）投标人已详细审查全部招标文件，包括第</w:t>
      </w:r>
      <w:r>
        <w:rPr>
          <w:rFonts w:hAnsi="宋体" w:hint="eastAsia"/>
          <w:color w:val="000000"/>
          <w:sz w:val="24"/>
          <w:u w:val="single"/>
        </w:rPr>
        <w:t xml:space="preserve">        号（招标编号、补充通知）（如果有的话</w:t>
      </w:r>
      <w:r>
        <w:rPr>
          <w:rFonts w:hAnsi="宋体" w:hint="eastAsia"/>
          <w:color w:val="000000"/>
          <w:sz w:val="24"/>
        </w:rPr>
        <w:t>）。我们完全理解并同意放弃对这方面有不明及误解的权力。</w:t>
      </w:r>
    </w:p>
    <w:p w14:paraId="3BA3BA26" w14:textId="77777777" w:rsidR="007244B0" w:rsidRDefault="006B7B03">
      <w:pPr>
        <w:pStyle w:val="ae"/>
        <w:tabs>
          <w:tab w:val="left" w:pos="5580"/>
        </w:tabs>
        <w:spacing w:line="360" w:lineRule="auto"/>
        <w:ind w:leftChars="86" w:left="181" w:firstLineChars="100" w:firstLine="240"/>
        <w:rPr>
          <w:rFonts w:hAnsi="宋体"/>
          <w:color w:val="000000"/>
          <w:sz w:val="24"/>
        </w:rPr>
      </w:pPr>
      <w:r>
        <w:rPr>
          <w:rFonts w:hAnsi="宋体" w:hint="eastAsia"/>
          <w:color w:val="000000"/>
          <w:sz w:val="24"/>
        </w:rPr>
        <w:t>（4）本投标有效期为自开标日起</w:t>
      </w:r>
      <w:r>
        <w:rPr>
          <w:rFonts w:hAnsi="宋体" w:hint="eastAsia"/>
          <w:color w:val="000000"/>
          <w:sz w:val="24"/>
          <w:u w:val="single"/>
        </w:rPr>
        <w:t xml:space="preserve">          </w:t>
      </w:r>
      <w:r>
        <w:rPr>
          <w:rFonts w:hAnsi="宋体" w:hint="eastAsia"/>
          <w:color w:val="000000"/>
          <w:sz w:val="24"/>
        </w:rPr>
        <w:t>个日历日。</w:t>
      </w:r>
    </w:p>
    <w:p w14:paraId="13291601" w14:textId="77777777" w:rsidR="007244B0" w:rsidRDefault="006B7B03">
      <w:pPr>
        <w:pStyle w:val="ae"/>
        <w:tabs>
          <w:tab w:val="left" w:pos="5580"/>
        </w:tabs>
        <w:spacing w:line="360" w:lineRule="auto"/>
        <w:ind w:leftChars="200" w:left="540" w:hangingChars="50" w:hanging="120"/>
        <w:rPr>
          <w:rFonts w:hAnsi="宋体"/>
          <w:color w:val="000000"/>
          <w:sz w:val="24"/>
        </w:rPr>
      </w:pPr>
      <w:r>
        <w:rPr>
          <w:rFonts w:hAnsi="宋体" w:hint="eastAsia"/>
          <w:color w:val="000000"/>
          <w:sz w:val="24"/>
        </w:rPr>
        <w:t>（5）在规定的开标时间后，投标人保证遵守招标文件中有关保证金的规定。</w:t>
      </w:r>
    </w:p>
    <w:p w14:paraId="2A3DE1CE" w14:textId="77777777" w:rsidR="007244B0" w:rsidRDefault="006B7B03">
      <w:pPr>
        <w:pStyle w:val="ae"/>
        <w:tabs>
          <w:tab w:val="left" w:pos="5580"/>
        </w:tabs>
        <w:spacing w:line="360" w:lineRule="auto"/>
        <w:ind w:leftChars="199" w:left="538" w:hangingChars="50" w:hanging="120"/>
        <w:rPr>
          <w:rFonts w:hAnsi="宋体"/>
          <w:sz w:val="24"/>
        </w:rPr>
      </w:pPr>
      <w:r>
        <w:rPr>
          <w:rFonts w:hAnsi="宋体" w:hint="eastAsia"/>
          <w:color w:val="000000"/>
          <w:sz w:val="24"/>
        </w:rPr>
        <w:t>（6）投标人与采购人不存在可能影响招标公正性的利害关系，</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.gov.cn）和中国政府采购网（www.ccgp.gov.cn）进行查询，</w:t>
      </w:r>
      <w:r>
        <w:rPr>
          <w:rFonts w:hAnsi="宋体" w:hint="eastAsia"/>
          <w:sz w:val="24"/>
        </w:rPr>
        <w:lastRenderedPageBreak/>
        <w:t>我方完全接受查询的结果。</w:t>
      </w:r>
    </w:p>
    <w:p w14:paraId="230C7394" w14:textId="77777777" w:rsidR="007244B0" w:rsidRDefault="006B7B03">
      <w:pPr>
        <w:pStyle w:val="ae"/>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说明：招标采购单位将于投标截止日当日（投标截止时间后），在“信用中国”网站（www.creditchina.gov.cn）和中国政府采购网（www.ccgp.gov.cn）对所有投标人进行信用信息查询并保留网页查询结果截图。</w:t>
      </w:r>
    </w:p>
    <w:p w14:paraId="2FBAC324" w14:textId="77777777" w:rsidR="007244B0" w:rsidRDefault="006B7B03">
      <w:pPr>
        <w:pStyle w:val="ae"/>
        <w:tabs>
          <w:tab w:val="left" w:pos="5580"/>
        </w:tabs>
        <w:spacing w:line="360" w:lineRule="auto"/>
        <w:ind w:leftChars="200" w:left="540" w:hangingChars="50" w:hanging="120"/>
        <w:rPr>
          <w:rFonts w:hAnsi="宋体"/>
          <w:color w:val="000000"/>
          <w:sz w:val="24"/>
        </w:rPr>
      </w:pPr>
      <w:r>
        <w:rPr>
          <w:rFonts w:hAnsi="宋体" w:hint="eastAsia"/>
          <w:color w:val="000000"/>
          <w:sz w:val="24"/>
        </w:rPr>
        <w:t>与本投标有关的一切正式往来信函请寄：</w:t>
      </w:r>
    </w:p>
    <w:p w14:paraId="2ADD15C5" w14:textId="77777777" w:rsidR="007244B0" w:rsidRDefault="006B7B03">
      <w:pPr>
        <w:pStyle w:val="ae"/>
        <w:tabs>
          <w:tab w:val="left" w:pos="5580"/>
        </w:tabs>
        <w:spacing w:line="360" w:lineRule="auto"/>
        <w:ind w:leftChars="199" w:left="538" w:hangingChars="50" w:hanging="120"/>
        <w:rPr>
          <w:rFonts w:hAnsi="宋体"/>
          <w:color w:val="000000"/>
          <w:sz w:val="24"/>
        </w:rPr>
      </w:pPr>
      <w:r>
        <w:rPr>
          <w:rFonts w:hAnsi="宋体" w:hint="eastAsia"/>
          <w:color w:val="000000"/>
          <w:sz w:val="24"/>
        </w:rPr>
        <w:t>（7）投标人同意提供按照贵方可能要求的与其投标有关的一切数据或资料，完全理解贵方不一定接受最低价的投标或收到的任何投标。</w:t>
      </w:r>
    </w:p>
    <w:p w14:paraId="7E98EA4C" w14:textId="77777777" w:rsidR="007244B0" w:rsidRDefault="007244B0">
      <w:pPr>
        <w:pStyle w:val="ae"/>
        <w:tabs>
          <w:tab w:val="left" w:pos="5580"/>
        </w:tabs>
        <w:spacing w:line="360" w:lineRule="auto"/>
        <w:ind w:left="420"/>
        <w:rPr>
          <w:rFonts w:hAnsi="宋体"/>
          <w:color w:val="000000"/>
          <w:sz w:val="24"/>
        </w:rPr>
      </w:pPr>
    </w:p>
    <w:p w14:paraId="4B616D9B"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14:paraId="73B6A0DB"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4045F1B0" w14:textId="77777777" w:rsidR="007244B0" w:rsidRDefault="007244B0">
      <w:pPr>
        <w:pStyle w:val="ae"/>
        <w:tabs>
          <w:tab w:val="left" w:pos="5580"/>
        </w:tabs>
        <w:spacing w:line="360" w:lineRule="auto"/>
        <w:ind w:left="420"/>
        <w:rPr>
          <w:rFonts w:hAnsi="宋体"/>
          <w:color w:val="000000"/>
          <w:sz w:val="24"/>
        </w:rPr>
      </w:pPr>
    </w:p>
    <w:p w14:paraId="5655B7CA"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授权人签字-----------------</w:t>
      </w:r>
    </w:p>
    <w:p w14:paraId="3178ABD5"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投标人名称（全称）-----------------</w:t>
      </w:r>
    </w:p>
    <w:p w14:paraId="7D64CFFC"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投标人开户银行（全称）</w:t>
      </w:r>
      <w:r>
        <w:rPr>
          <w:rFonts w:hAnsi="宋体" w:hint="eastAsia"/>
          <w:color w:val="000000"/>
          <w:sz w:val="24"/>
          <w:u w:val="single"/>
        </w:rPr>
        <w:t xml:space="preserve">　　　　　　 </w:t>
      </w:r>
    </w:p>
    <w:p w14:paraId="1F8BECF0"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投标人银行帐号</w:t>
      </w:r>
      <w:r>
        <w:rPr>
          <w:rFonts w:hAnsi="宋体" w:hint="eastAsia"/>
          <w:color w:val="000000"/>
          <w:sz w:val="24"/>
          <w:u w:val="single"/>
        </w:rPr>
        <w:t xml:space="preserve">　　　　　　　　　　</w:t>
      </w:r>
    </w:p>
    <w:p w14:paraId="560D665D" w14:textId="77777777" w:rsidR="007244B0" w:rsidRDefault="006B7B03">
      <w:pPr>
        <w:pStyle w:val="ae"/>
        <w:tabs>
          <w:tab w:val="left" w:pos="5580"/>
        </w:tabs>
        <w:spacing w:line="360" w:lineRule="auto"/>
        <w:ind w:left="420"/>
        <w:rPr>
          <w:rFonts w:hAnsi="宋体"/>
          <w:color w:val="000000"/>
          <w:sz w:val="24"/>
        </w:rPr>
      </w:pPr>
      <w:r>
        <w:rPr>
          <w:rFonts w:hAnsi="宋体" w:hint="eastAsia"/>
          <w:color w:val="000000"/>
          <w:sz w:val="24"/>
        </w:rPr>
        <w:t>投标人公章-------------------------</w:t>
      </w:r>
    </w:p>
    <w:p w14:paraId="5B1CD9F2" w14:textId="77777777" w:rsidR="007244B0" w:rsidRDefault="006B7B03">
      <w:pPr>
        <w:pStyle w:val="ae"/>
        <w:tabs>
          <w:tab w:val="left" w:pos="5580"/>
        </w:tabs>
        <w:spacing w:line="360" w:lineRule="auto"/>
        <w:ind w:left="420"/>
        <w:rPr>
          <w:rFonts w:hAnsi="宋体"/>
          <w:color w:val="000000"/>
          <w:sz w:val="24"/>
          <w:u w:val="single"/>
        </w:rPr>
      </w:pPr>
      <w:r>
        <w:rPr>
          <w:rFonts w:hAnsi="宋体" w:hint="eastAsia"/>
          <w:color w:val="000000"/>
          <w:sz w:val="24"/>
        </w:rPr>
        <w:t>日期---------------------------</w:t>
      </w:r>
    </w:p>
    <w:p w14:paraId="7CE202C9" w14:textId="77777777" w:rsidR="007244B0" w:rsidRDefault="007244B0">
      <w:pPr>
        <w:pStyle w:val="ae"/>
        <w:tabs>
          <w:tab w:val="left" w:pos="5580"/>
        </w:tabs>
        <w:spacing w:line="360" w:lineRule="auto"/>
        <w:ind w:left="420"/>
        <w:rPr>
          <w:rFonts w:hAnsi="宋体"/>
          <w:color w:val="000000"/>
          <w:sz w:val="24"/>
          <w:u w:val="single"/>
        </w:rPr>
      </w:pPr>
    </w:p>
    <w:p w14:paraId="0591CC1D" w14:textId="77777777" w:rsidR="007244B0" w:rsidRDefault="007244B0">
      <w:pPr>
        <w:pStyle w:val="ae"/>
        <w:tabs>
          <w:tab w:val="left" w:pos="5580"/>
        </w:tabs>
        <w:spacing w:line="360" w:lineRule="auto"/>
        <w:ind w:left="420"/>
        <w:jc w:val="left"/>
        <w:rPr>
          <w:rFonts w:hAnsi="宋体"/>
          <w:color w:val="000000"/>
          <w:sz w:val="24"/>
          <w:u w:val="single"/>
        </w:rPr>
        <w:sectPr w:rsidR="007244B0">
          <w:pgSz w:w="11907" w:h="16840"/>
          <w:pgMar w:top="1758" w:right="1701" w:bottom="1588" w:left="1259" w:header="851" w:footer="851" w:gutter="0"/>
          <w:cols w:space="720"/>
          <w:titlePg/>
          <w:docGrid w:linePitch="462"/>
        </w:sectPr>
      </w:pPr>
    </w:p>
    <w:p w14:paraId="45502803" w14:textId="77777777" w:rsidR="007244B0" w:rsidRDefault="006B7B03">
      <w:pPr>
        <w:pStyle w:val="20"/>
        <w:tabs>
          <w:tab w:val="left" w:pos="5580"/>
        </w:tabs>
        <w:spacing w:before="0" w:line="360" w:lineRule="auto"/>
        <w:rPr>
          <w:rFonts w:ascii="宋体" w:eastAsia="宋体" w:hAnsi="宋体"/>
          <w:color w:val="000000"/>
          <w:sz w:val="24"/>
        </w:rPr>
      </w:pPr>
      <w:bookmarkStart w:id="247" w:name="_Ref467988705"/>
      <w:bookmarkStart w:id="248" w:name="_Toc520356218"/>
      <w:bookmarkStart w:id="249" w:name="_Toc480942350"/>
      <w:bookmarkStart w:id="250" w:name="_Toc44170308"/>
      <w:bookmarkStart w:id="251" w:name="_Toc51077916"/>
      <w:bookmarkStart w:id="252" w:name="_Toc525133367"/>
      <w:bookmarkStart w:id="253" w:name="_Toc61609967"/>
      <w:r>
        <w:rPr>
          <w:rFonts w:ascii="宋体" w:eastAsia="宋体" w:hAnsi="宋体" w:hint="eastAsia"/>
          <w:color w:val="000000"/>
          <w:sz w:val="24"/>
        </w:rPr>
        <w:lastRenderedPageBreak/>
        <w:t xml:space="preserve">附件2　　　　</w:t>
      </w:r>
      <w:bookmarkEnd w:id="247"/>
      <w:bookmarkEnd w:id="248"/>
      <w:bookmarkEnd w:id="249"/>
      <w:r>
        <w:rPr>
          <w:rFonts w:ascii="宋体" w:eastAsia="宋体" w:hAnsi="宋体" w:hint="eastAsia"/>
          <w:color w:val="000000"/>
          <w:sz w:val="24"/>
        </w:rPr>
        <w:t>投标一览表</w:t>
      </w:r>
      <w:bookmarkEnd w:id="250"/>
      <w:bookmarkEnd w:id="251"/>
      <w:bookmarkEnd w:id="252"/>
      <w:r>
        <w:rPr>
          <w:rFonts w:ascii="宋体" w:eastAsia="宋体" w:hAnsi="宋体" w:hint="eastAsia"/>
          <w:color w:val="000000"/>
          <w:sz w:val="24"/>
        </w:rPr>
        <w:t>（格式）</w:t>
      </w:r>
      <w:bookmarkEnd w:id="253"/>
    </w:p>
    <w:p w14:paraId="2F1BCCC3" w14:textId="77777777" w:rsidR="007244B0" w:rsidRDefault="007244B0">
      <w:pPr>
        <w:pStyle w:val="a0"/>
        <w:tabs>
          <w:tab w:val="left" w:pos="5580"/>
        </w:tabs>
        <w:spacing w:line="360" w:lineRule="auto"/>
        <w:rPr>
          <w:rFonts w:hAnsi="宋体"/>
          <w:color w:val="000000"/>
        </w:rPr>
      </w:pPr>
    </w:p>
    <w:p w14:paraId="588B2E3A" w14:textId="77777777" w:rsidR="007244B0" w:rsidRDefault="006B7B03">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招标编号：                              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305"/>
        <w:gridCol w:w="2340"/>
        <w:gridCol w:w="1997"/>
        <w:gridCol w:w="1997"/>
        <w:gridCol w:w="1997"/>
        <w:gridCol w:w="1997"/>
      </w:tblGrid>
      <w:tr w:rsidR="007244B0" w14:paraId="73B644CE" w14:textId="77777777">
        <w:trPr>
          <w:trHeight w:val="662"/>
        </w:trPr>
        <w:tc>
          <w:tcPr>
            <w:tcW w:w="956" w:type="dxa"/>
            <w:vAlign w:val="center"/>
          </w:tcPr>
          <w:p w14:paraId="6E795BA8"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包号</w:t>
            </w:r>
          </w:p>
        </w:tc>
        <w:tc>
          <w:tcPr>
            <w:tcW w:w="2305" w:type="dxa"/>
            <w:vAlign w:val="center"/>
          </w:tcPr>
          <w:p w14:paraId="40BE2E26" w14:textId="77777777" w:rsidR="007244B0" w:rsidRDefault="006B7B03">
            <w:pPr>
              <w:tabs>
                <w:tab w:val="left" w:pos="5580"/>
              </w:tabs>
              <w:spacing w:line="360" w:lineRule="auto"/>
              <w:ind w:right="-199" w:firstLineChars="265" w:firstLine="636"/>
              <w:rPr>
                <w:rFonts w:ascii="宋体" w:hAnsi="宋体"/>
                <w:color w:val="000000"/>
                <w:sz w:val="24"/>
              </w:rPr>
            </w:pPr>
            <w:r>
              <w:rPr>
                <w:rFonts w:ascii="宋体" w:hAnsi="宋体" w:hint="eastAsia"/>
                <w:color w:val="000000"/>
                <w:sz w:val="24"/>
              </w:rPr>
              <w:t>货物名称</w:t>
            </w:r>
          </w:p>
        </w:tc>
        <w:tc>
          <w:tcPr>
            <w:tcW w:w="2340" w:type="dxa"/>
            <w:vAlign w:val="center"/>
          </w:tcPr>
          <w:p w14:paraId="5AFD33DB" w14:textId="77777777" w:rsidR="007244B0" w:rsidRDefault="006B7B03">
            <w:pPr>
              <w:tabs>
                <w:tab w:val="left" w:pos="5580"/>
              </w:tabs>
              <w:spacing w:line="360" w:lineRule="auto"/>
              <w:ind w:left="163" w:hanging="163"/>
              <w:jc w:val="center"/>
              <w:rPr>
                <w:rFonts w:ascii="宋体" w:hAnsi="宋体"/>
                <w:color w:val="000000"/>
                <w:sz w:val="24"/>
              </w:rPr>
            </w:pPr>
            <w:r>
              <w:rPr>
                <w:rFonts w:ascii="宋体" w:hAnsi="宋体" w:hint="eastAsia"/>
                <w:color w:val="000000"/>
                <w:sz w:val="24"/>
              </w:rPr>
              <w:t>投标总价</w:t>
            </w:r>
          </w:p>
          <w:p w14:paraId="3EBB4069" w14:textId="77777777" w:rsidR="007244B0" w:rsidRDefault="006B7B03">
            <w:pPr>
              <w:tabs>
                <w:tab w:val="left" w:pos="5580"/>
              </w:tabs>
              <w:spacing w:line="360" w:lineRule="auto"/>
              <w:ind w:left="163" w:hanging="163"/>
              <w:jc w:val="center"/>
              <w:rPr>
                <w:rFonts w:ascii="宋体" w:hAnsi="宋体"/>
                <w:color w:val="000000"/>
                <w:sz w:val="24"/>
              </w:rPr>
            </w:pPr>
            <w:r>
              <w:rPr>
                <w:rFonts w:ascii="宋体" w:hAnsi="宋体" w:hint="eastAsia"/>
                <w:color w:val="000000"/>
                <w:sz w:val="24"/>
              </w:rPr>
              <w:t>（元）</w:t>
            </w:r>
          </w:p>
        </w:tc>
        <w:tc>
          <w:tcPr>
            <w:tcW w:w="1997" w:type="dxa"/>
            <w:vAlign w:val="center"/>
          </w:tcPr>
          <w:p w14:paraId="30A2CC8B"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投标保证金</w:t>
            </w:r>
          </w:p>
        </w:tc>
        <w:tc>
          <w:tcPr>
            <w:tcW w:w="1997" w:type="dxa"/>
            <w:vAlign w:val="center"/>
          </w:tcPr>
          <w:p w14:paraId="708DC683"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交货期</w:t>
            </w:r>
          </w:p>
        </w:tc>
        <w:tc>
          <w:tcPr>
            <w:tcW w:w="1997" w:type="dxa"/>
            <w:vAlign w:val="center"/>
          </w:tcPr>
          <w:p w14:paraId="0A057D83"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交货地点</w:t>
            </w:r>
          </w:p>
        </w:tc>
        <w:tc>
          <w:tcPr>
            <w:tcW w:w="1997" w:type="dxa"/>
            <w:vAlign w:val="center"/>
          </w:tcPr>
          <w:p w14:paraId="0FACD00D"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备注</w:t>
            </w:r>
          </w:p>
        </w:tc>
      </w:tr>
      <w:tr w:rsidR="007244B0" w14:paraId="7FF0AD3A" w14:textId="77777777">
        <w:trPr>
          <w:trHeight w:val="300"/>
        </w:trPr>
        <w:tc>
          <w:tcPr>
            <w:tcW w:w="956" w:type="dxa"/>
            <w:vAlign w:val="center"/>
          </w:tcPr>
          <w:p w14:paraId="327A9AFB" w14:textId="77777777" w:rsidR="007244B0" w:rsidRDefault="007244B0">
            <w:pPr>
              <w:tabs>
                <w:tab w:val="left" w:pos="5580"/>
              </w:tabs>
              <w:spacing w:line="360" w:lineRule="auto"/>
              <w:ind w:left="-697"/>
              <w:jc w:val="center"/>
              <w:rPr>
                <w:rFonts w:ascii="宋体" w:hAnsi="宋体"/>
                <w:color w:val="000000"/>
                <w:sz w:val="24"/>
              </w:rPr>
            </w:pPr>
          </w:p>
        </w:tc>
        <w:tc>
          <w:tcPr>
            <w:tcW w:w="2305" w:type="dxa"/>
            <w:vAlign w:val="center"/>
          </w:tcPr>
          <w:p w14:paraId="24986AAC" w14:textId="77777777" w:rsidR="007244B0" w:rsidRDefault="007244B0">
            <w:pPr>
              <w:tabs>
                <w:tab w:val="left" w:pos="5580"/>
              </w:tabs>
              <w:spacing w:line="360" w:lineRule="auto"/>
              <w:ind w:left="-697"/>
              <w:jc w:val="center"/>
              <w:rPr>
                <w:rFonts w:ascii="宋体" w:hAnsi="宋体"/>
                <w:color w:val="000000"/>
                <w:sz w:val="24"/>
              </w:rPr>
            </w:pPr>
          </w:p>
        </w:tc>
        <w:tc>
          <w:tcPr>
            <w:tcW w:w="2340" w:type="dxa"/>
            <w:vAlign w:val="center"/>
          </w:tcPr>
          <w:p w14:paraId="06411A03"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0A8F8A2F"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3FB4DD2E"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1895F8B8"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4C735780" w14:textId="77777777" w:rsidR="007244B0" w:rsidRDefault="007244B0">
            <w:pPr>
              <w:tabs>
                <w:tab w:val="left" w:pos="5580"/>
              </w:tabs>
              <w:spacing w:line="360" w:lineRule="auto"/>
              <w:jc w:val="center"/>
              <w:rPr>
                <w:rFonts w:ascii="宋体" w:hAnsi="宋体"/>
                <w:color w:val="000000"/>
                <w:sz w:val="24"/>
              </w:rPr>
            </w:pPr>
          </w:p>
        </w:tc>
      </w:tr>
      <w:tr w:rsidR="007244B0" w14:paraId="4684C3A2" w14:textId="77777777">
        <w:trPr>
          <w:trHeight w:val="300"/>
        </w:trPr>
        <w:tc>
          <w:tcPr>
            <w:tcW w:w="956" w:type="dxa"/>
            <w:vAlign w:val="center"/>
          </w:tcPr>
          <w:p w14:paraId="4F328135" w14:textId="77777777" w:rsidR="007244B0" w:rsidRDefault="007244B0">
            <w:pPr>
              <w:tabs>
                <w:tab w:val="left" w:pos="5580"/>
              </w:tabs>
              <w:spacing w:line="360" w:lineRule="auto"/>
              <w:jc w:val="center"/>
              <w:rPr>
                <w:rFonts w:ascii="宋体" w:hAnsi="宋体"/>
                <w:color w:val="000000"/>
                <w:sz w:val="24"/>
              </w:rPr>
            </w:pPr>
          </w:p>
        </w:tc>
        <w:tc>
          <w:tcPr>
            <w:tcW w:w="2305" w:type="dxa"/>
            <w:vAlign w:val="center"/>
          </w:tcPr>
          <w:p w14:paraId="5F93A0E6" w14:textId="77777777" w:rsidR="007244B0" w:rsidRDefault="007244B0">
            <w:pPr>
              <w:tabs>
                <w:tab w:val="left" w:pos="5580"/>
              </w:tabs>
              <w:spacing w:line="360" w:lineRule="auto"/>
              <w:jc w:val="center"/>
              <w:rPr>
                <w:rFonts w:ascii="宋体" w:hAnsi="宋体"/>
                <w:color w:val="000000"/>
                <w:sz w:val="24"/>
              </w:rPr>
            </w:pPr>
          </w:p>
        </w:tc>
        <w:tc>
          <w:tcPr>
            <w:tcW w:w="2340" w:type="dxa"/>
            <w:vAlign w:val="center"/>
          </w:tcPr>
          <w:p w14:paraId="3D907ECE"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6B5D8A36"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7E8C309A"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63316EDE"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7A771C47" w14:textId="77777777" w:rsidR="007244B0" w:rsidRDefault="007244B0">
            <w:pPr>
              <w:tabs>
                <w:tab w:val="left" w:pos="5580"/>
              </w:tabs>
              <w:spacing w:line="360" w:lineRule="auto"/>
              <w:jc w:val="center"/>
              <w:rPr>
                <w:rFonts w:ascii="宋体" w:hAnsi="宋体"/>
                <w:color w:val="000000"/>
                <w:sz w:val="24"/>
              </w:rPr>
            </w:pPr>
          </w:p>
        </w:tc>
      </w:tr>
      <w:tr w:rsidR="007244B0" w14:paraId="7AC37EE2" w14:textId="77777777">
        <w:trPr>
          <w:trHeight w:val="300"/>
        </w:trPr>
        <w:tc>
          <w:tcPr>
            <w:tcW w:w="956" w:type="dxa"/>
            <w:vAlign w:val="center"/>
          </w:tcPr>
          <w:p w14:paraId="6E51F0CB" w14:textId="77777777" w:rsidR="007244B0" w:rsidRDefault="007244B0">
            <w:pPr>
              <w:tabs>
                <w:tab w:val="left" w:pos="5580"/>
              </w:tabs>
              <w:spacing w:line="360" w:lineRule="auto"/>
              <w:jc w:val="center"/>
              <w:rPr>
                <w:rFonts w:ascii="宋体" w:hAnsi="宋体"/>
                <w:color w:val="000000"/>
                <w:sz w:val="24"/>
              </w:rPr>
            </w:pPr>
          </w:p>
        </w:tc>
        <w:tc>
          <w:tcPr>
            <w:tcW w:w="2305" w:type="dxa"/>
            <w:vAlign w:val="center"/>
          </w:tcPr>
          <w:p w14:paraId="588F9EDF" w14:textId="77777777" w:rsidR="007244B0" w:rsidRDefault="007244B0">
            <w:pPr>
              <w:tabs>
                <w:tab w:val="left" w:pos="5580"/>
              </w:tabs>
              <w:spacing w:line="360" w:lineRule="auto"/>
              <w:jc w:val="center"/>
              <w:rPr>
                <w:rFonts w:ascii="宋体" w:hAnsi="宋体"/>
                <w:color w:val="000000"/>
                <w:sz w:val="24"/>
              </w:rPr>
            </w:pPr>
          </w:p>
        </w:tc>
        <w:tc>
          <w:tcPr>
            <w:tcW w:w="2340" w:type="dxa"/>
            <w:vAlign w:val="center"/>
          </w:tcPr>
          <w:p w14:paraId="18CEA60F"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4AC54725"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0D472B0A"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7E4AD4E1"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17D5A910" w14:textId="77777777" w:rsidR="007244B0" w:rsidRDefault="007244B0">
            <w:pPr>
              <w:tabs>
                <w:tab w:val="left" w:pos="5580"/>
              </w:tabs>
              <w:spacing w:line="360" w:lineRule="auto"/>
              <w:jc w:val="center"/>
              <w:rPr>
                <w:rFonts w:ascii="宋体" w:hAnsi="宋体"/>
                <w:color w:val="000000"/>
                <w:sz w:val="24"/>
              </w:rPr>
            </w:pPr>
          </w:p>
        </w:tc>
      </w:tr>
      <w:tr w:rsidR="007244B0" w14:paraId="2C592F9A" w14:textId="77777777">
        <w:trPr>
          <w:trHeight w:val="300"/>
        </w:trPr>
        <w:tc>
          <w:tcPr>
            <w:tcW w:w="956" w:type="dxa"/>
            <w:vAlign w:val="center"/>
          </w:tcPr>
          <w:p w14:paraId="38E7AD85" w14:textId="77777777" w:rsidR="007244B0" w:rsidRDefault="007244B0">
            <w:pPr>
              <w:tabs>
                <w:tab w:val="left" w:pos="5580"/>
              </w:tabs>
              <w:spacing w:line="360" w:lineRule="auto"/>
              <w:jc w:val="center"/>
              <w:rPr>
                <w:rFonts w:ascii="宋体" w:hAnsi="宋体"/>
                <w:color w:val="000000"/>
                <w:sz w:val="24"/>
              </w:rPr>
            </w:pPr>
          </w:p>
        </w:tc>
        <w:tc>
          <w:tcPr>
            <w:tcW w:w="2305" w:type="dxa"/>
            <w:vAlign w:val="center"/>
          </w:tcPr>
          <w:p w14:paraId="2AF8A641" w14:textId="77777777" w:rsidR="007244B0" w:rsidRDefault="007244B0">
            <w:pPr>
              <w:tabs>
                <w:tab w:val="left" w:pos="5580"/>
              </w:tabs>
              <w:spacing w:line="360" w:lineRule="auto"/>
              <w:jc w:val="center"/>
              <w:rPr>
                <w:rFonts w:ascii="宋体" w:hAnsi="宋体"/>
                <w:color w:val="000000"/>
                <w:sz w:val="24"/>
              </w:rPr>
            </w:pPr>
          </w:p>
        </w:tc>
        <w:tc>
          <w:tcPr>
            <w:tcW w:w="2340" w:type="dxa"/>
            <w:vAlign w:val="center"/>
          </w:tcPr>
          <w:p w14:paraId="200EC469"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7191BDD8"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7F2CEF2A"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79E02D71"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283C4CC0" w14:textId="77777777" w:rsidR="007244B0" w:rsidRDefault="007244B0">
            <w:pPr>
              <w:tabs>
                <w:tab w:val="left" w:pos="5580"/>
              </w:tabs>
              <w:spacing w:line="360" w:lineRule="auto"/>
              <w:jc w:val="center"/>
              <w:rPr>
                <w:rFonts w:ascii="宋体" w:hAnsi="宋体"/>
                <w:color w:val="000000"/>
                <w:sz w:val="24"/>
              </w:rPr>
            </w:pPr>
          </w:p>
        </w:tc>
      </w:tr>
      <w:tr w:rsidR="007244B0" w14:paraId="198F9368" w14:textId="77777777">
        <w:trPr>
          <w:trHeight w:val="300"/>
        </w:trPr>
        <w:tc>
          <w:tcPr>
            <w:tcW w:w="956" w:type="dxa"/>
            <w:vAlign w:val="center"/>
          </w:tcPr>
          <w:p w14:paraId="7483F637" w14:textId="77777777" w:rsidR="007244B0" w:rsidRDefault="007244B0">
            <w:pPr>
              <w:tabs>
                <w:tab w:val="left" w:pos="5580"/>
              </w:tabs>
              <w:spacing w:line="360" w:lineRule="auto"/>
              <w:jc w:val="center"/>
              <w:rPr>
                <w:rFonts w:ascii="宋体" w:hAnsi="宋体"/>
                <w:color w:val="000000"/>
                <w:sz w:val="24"/>
              </w:rPr>
            </w:pPr>
          </w:p>
        </w:tc>
        <w:tc>
          <w:tcPr>
            <w:tcW w:w="2305" w:type="dxa"/>
            <w:vAlign w:val="center"/>
          </w:tcPr>
          <w:p w14:paraId="0589A2EE" w14:textId="77777777" w:rsidR="007244B0" w:rsidRDefault="007244B0">
            <w:pPr>
              <w:tabs>
                <w:tab w:val="left" w:pos="5580"/>
              </w:tabs>
              <w:spacing w:line="360" w:lineRule="auto"/>
              <w:jc w:val="center"/>
              <w:rPr>
                <w:rFonts w:ascii="宋体" w:hAnsi="宋体"/>
                <w:color w:val="000000"/>
                <w:sz w:val="24"/>
              </w:rPr>
            </w:pPr>
          </w:p>
        </w:tc>
        <w:tc>
          <w:tcPr>
            <w:tcW w:w="2340" w:type="dxa"/>
            <w:vAlign w:val="center"/>
          </w:tcPr>
          <w:p w14:paraId="0C3C3D2F"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7E03FACE" w14:textId="77777777" w:rsidR="007244B0" w:rsidRDefault="007244B0">
            <w:pPr>
              <w:tabs>
                <w:tab w:val="left" w:pos="5580"/>
              </w:tabs>
              <w:spacing w:line="360" w:lineRule="auto"/>
              <w:jc w:val="right"/>
              <w:rPr>
                <w:rFonts w:ascii="宋体" w:hAnsi="宋体"/>
                <w:color w:val="000000"/>
                <w:sz w:val="24"/>
              </w:rPr>
            </w:pPr>
          </w:p>
        </w:tc>
        <w:tc>
          <w:tcPr>
            <w:tcW w:w="1997" w:type="dxa"/>
            <w:vAlign w:val="center"/>
          </w:tcPr>
          <w:p w14:paraId="79B99CA8"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60BBC18E" w14:textId="77777777" w:rsidR="007244B0" w:rsidRDefault="007244B0">
            <w:pPr>
              <w:tabs>
                <w:tab w:val="left" w:pos="5580"/>
              </w:tabs>
              <w:spacing w:line="360" w:lineRule="auto"/>
              <w:jc w:val="center"/>
              <w:rPr>
                <w:rFonts w:ascii="宋体" w:hAnsi="宋体"/>
                <w:color w:val="000000"/>
                <w:sz w:val="24"/>
              </w:rPr>
            </w:pPr>
          </w:p>
        </w:tc>
        <w:tc>
          <w:tcPr>
            <w:tcW w:w="1997" w:type="dxa"/>
            <w:vAlign w:val="center"/>
          </w:tcPr>
          <w:p w14:paraId="1DFD4D6A" w14:textId="77777777" w:rsidR="007244B0" w:rsidRDefault="007244B0">
            <w:pPr>
              <w:tabs>
                <w:tab w:val="left" w:pos="5580"/>
              </w:tabs>
              <w:spacing w:line="360" w:lineRule="auto"/>
              <w:jc w:val="center"/>
              <w:rPr>
                <w:rFonts w:ascii="宋体" w:hAnsi="宋体"/>
                <w:color w:val="000000"/>
                <w:sz w:val="24"/>
              </w:rPr>
            </w:pPr>
          </w:p>
        </w:tc>
      </w:tr>
      <w:tr w:rsidR="007244B0" w14:paraId="78FD46FA" w14:textId="77777777">
        <w:trPr>
          <w:trHeight w:val="300"/>
        </w:trPr>
        <w:tc>
          <w:tcPr>
            <w:tcW w:w="956" w:type="dxa"/>
            <w:vAlign w:val="center"/>
          </w:tcPr>
          <w:p w14:paraId="3416C397" w14:textId="77777777" w:rsidR="007244B0" w:rsidRDefault="007244B0">
            <w:pPr>
              <w:tabs>
                <w:tab w:val="left" w:pos="5580"/>
              </w:tabs>
              <w:spacing w:line="360" w:lineRule="auto"/>
              <w:jc w:val="center"/>
              <w:rPr>
                <w:rFonts w:ascii="宋体" w:hAnsi="宋体"/>
                <w:color w:val="000000"/>
                <w:sz w:val="24"/>
              </w:rPr>
            </w:pPr>
          </w:p>
        </w:tc>
        <w:tc>
          <w:tcPr>
            <w:tcW w:w="2305" w:type="dxa"/>
            <w:vAlign w:val="center"/>
          </w:tcPr>
          <w:p w14:paraId="685A4448" w14:textId="77777777" w:rsidR="007244B0" w:rsidRDefault="007244B0">
            <w:pPr>
              <w:tabs>
                <w:tab w:val="left" w:pos="5580"/>
              </w:tabs>
              <w:spacing w:line="360" w:lineRule="auto"/>
              <w:jc w:val="center"/>
              <w:rPr>
                <w:rFonts w:ascii="宋体" w:hAnsi="宋体"/>
                <w:color w:val="000000"/>
                <w:sz w:val="24"/>
              </w:rPr>
            </w:pPr>
          </w:p>
        </w:tc>
        <w:tc>
          <w:tcPr>
            <w:tcW w:w="2340" w:type="dxa"/>
            <w:vAlign w:val="center"/>
          </w:tcPr>
          <w:p w14:paraId="69FA627C" w14:textId="77777777" w:rsidR="007244B0" w:rsidRDefault="006B7B03">
            <w:pPr>
              <w:tabs>
                <w:tab w:val="left" w:pos="5580"/>
              </w:tabs>
              <w:spacing w:line="360" w:lineRule="auto"/>
              <w:jc w:val="right"/>
              <w:rPr>
                <w:rFonts w:ascii="宋体" w:hAnsi="宋体"/>
                <w:color w:val="000000"/>
                <w:sz w:val="24"/>
              </w:rPr>
            </w:pPr>
            <w:r>
              <w:rPr>
                <w:rFonts w:ascii="宋体" w:hAnsi="宋体" w:hint="eastAsia"/>
                <w:color w:val="000000"/>
                <w:sz w:val="24"/>
              </w:rPr>
              <w:t xml:space="preserve">　</w:t>
            </w:r>
          </w:p>
        </w:tc>
        <w:tc>
          <w:tcPr>
            <w:tcW w:w="1997" w:type="dxa"/>
            <w:vAlign w:val="center"/>
          </w:tcPr>
          <w:p w14:paraId="45A11134" w14:textId="77777777" w:rsidR="007244B0" w:rsidRDefault="006B7B03">
            <w:pPr>
              <w:tabs>
                <w:tab w:val="left" w:pos="5580"/>
              </w:tabs>
              <w:spacing w:line="360" w:lineRule="auto"/>
              <w:jc w:val="right"/>
              <w:rPr>
                <w:rFonts w:ascii="宋体" w:hAnsi="宋体"/>
                <w:color w:val="000000"/>
                <w:sz w:val="24"/>
              </w:rPr>
            </w:pPr>
            <w:r>
              <w:rPr>
                <w:rFonts w:ascii="宋体" w:hAnsi="宋体" w:hint="eastAsia"/>
                <w:color w:val="000000"/>
                <w:sz w:val="24"/>
              </w:rPr>
              <w:t xml:space="preserve">　</w:t>
            </w:r>
          </w:p>
        </w:tc>
        <w:tc>
          <w:tcPr>
            <w:tcW w:w="1997" w:type="dxa"/>
            <w:vAlign w:val="center"/>
          </w:tcPr>
          <w:p w14:paraId="4F1DCFC8"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 xml:space="preserve">　</w:t>
            </w:r>
          </w:p>
        </w:tc>
        <w:tc>
          <w:tcPr>
            <w:tcW w:w="1997" w:type="dxa"/>
            <w:vAlign w:val="center"/>
          </w:tcPr>
          <w:p w14:paraId="45B907F8"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 xml:space="preserve">　</w:t>
            </w:r>
          </w:p>
        </w:tc>
        <w:tc>
          <w:tcPr>
            <w:tcW w:w="1997" w:type="dxa"/>
            <w:vAlign w:val="center"/>
          </w:tcPr>
          <w:p w14:paraId="6673868A" w14:textId="77777777" w:rsidR="007244B0" w:rsidRDefault="006B7B03">
            <w:pPr>
              <w:tabs>
                <w:tab w:val="left" w:pos="5580"/>
              </w:tabs>
              <w:spacing w:line="360" w:lineRule="auto"/>
              <w:jc w:val="center"/>
              <w:rPr>
                <w:rFonts w:ascii="宋体" w:hAnsi="宋体"/>
                <w:color w:val="000000"/>
                <w:sz w:val="24"/>
              </w:rPr>
            </w:pPr>
            <w:r>
              <w:rPr>
                <w:rFonts w:ascii="宋体" w:hAnsi="宋体" w:hint="eastAsia"/>
                <w:color w:val="000000"/>
                <w:sz w:val="24"/>
              </w:rPr>
              <w:t xml:space="preserve">　</w:t>
            </w:r>
          </w:p>
        </w:tc>
      </w:tr>
    </w:tbl>
    <w:p w14:paraId="2798E5C6"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t>投标人名称（盖章）：</w:t>
      </w:r>
      <w:r>
        <w:rPr>
          <w:rFonts w:hAnsi="宋体" w:hint="eastAsia"/>
          <w:color w:val="000000"/>
          <w:sz w:val="24"/>
          <w:u w:val="single"/>
        </w:rPr>
        <w:t xml:space="preserve">                       </w:t>
      </w:r>
    </w:p>
    <w:p w14:paraId="2FB3A7A2" w14:textId="77777777" w:rsidR="007244B0" w:rsidRDefault="006B7B03">
      <w:pPr>
        <w:pStyle w:val="ae"/>
        <w:tabs>
          <w:tab w:val="left" w:pos="5580"/>
        </w:tabs>
        <w:spacing w:line="360" w:lineRule="auto"/>
        <w:rPr>
          <w:rFonts w:hAnsi="宋体"/>
          <w:color w:val="000000"/>
          <w:sz w:val="24"/>
          <w:u w:val="single"/>
        </w:rPr>
      </w:pPr>
      <w:r>
        <w:rPr>
          <w:rFonts w:hAnsi="宋体" w:hint="eastAsia"/>
          <w:color w:val="000000"/>
          <w:sz w:val="24"/>
        </w:rPr>
        <w:t>投标人授权代表(签字):</w:t>
      </w:r>
      <w:r>
        <w:rPr>
          <w:rFonts w:hAnsi="宋体"/>
          <w:color w:val="000000"/>
          <w:sz w:val="24"/>
          <w:u w:val="single"/>
        </w:rPr>
        <w:tab/>
      </w:r>
    </w:p>
    <w:p w14:paraId="1A32CF5D"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t>注:1、此表应按投标人须知的规定密封标记并单独递交。</w:t>
      </w:r>
    </w:p>
    <w:p w14:paraId="2A49F0A3" w14:textId="77777777" w:rsidR="007244B0" w:rsidRDefault="006B7B03">
      <w:pPr>
        <w:pStyle w:val="ae"/>
        <w:tabs>
          <w:tab w:val="left" w:pos="5580"/>
        </w:tabs>
        <w:spacing w:line="360" w:lineRule="auto"/>
        <w:ind w:left="719" w:hanging="360"/>
        <w:rPr>
          <w:rFonts w:hAnsi="宋体"/>
          <w:color w:val="000000"/>
          <w:sz w:val="24"/>
        </w:rPr>
      </w:pPr>
      <w:r>
        <w:rPr>
          <w:rFonts w:hAnsi="宋体" w:hint="eastAsia"/>
          <w:color w:val="000000"/>
          <w:sz w:val="24"/>
        </w:rPr>
        <w:t>2、单独递交的此表如与投标文件正本中的不一致，以单独递交的为准。</w:t>
      </w:r>
    </w:p>
    <w:p w14:paraId="71A16C7C" w14:textId="77777777" w:rsidR="007244B0" w:rsidRDefault="006B7B03">
      <w:pPr>
        <w:pStyle w:val="ae"/>
        <w:tabs>
          <w:tab w:val="left" w:pos="5580"/>
        </w:tabs>
        <w:spacing w:line="360" w:lineRule="auto"/>
        <w:ind w:left="719" w:hanging="360"/>
        <w:rPr>
          <w:rFonts w:hAnsi="宋体"/>
          <w:color w:val="000000"/>
          <w:sz w:val="24"/>
        </w:rPr>
      </w:pPr>
      <w:r>
        <w:rPr>
          <w:rFonts w:hAnsi="宋体" w:hint="eastAsia"/>
          <w:color w:val="000000"/>
          <w:sz w:val="24"/>
        </w:rPr>
        <w:t>3、此表中，每包的投标总价应和附件3中的总价相一致。</w:t>
      </w:r>
    </w:p>
    <w:p w14:paraId="58CBD7FE" w14:textId="77777777" w:rsidR="007244B0" w:rsidRDefault="007244B0">
      <w:pPr>
        <w:pStyle w:val="ae"/>
        <w:tabs>
          <w:tab w:val="left" w:pos="5580"/>
        </w:tabs>
        <w:spacing w:line="360" w:lineRule="auto"/>
        <w:rPr>
          <w:rFonts w:hAnsi="宋体"/>
          <w:color w:val="000000"/>
          <w:sz w:val="24"/>
        </w:rPr>
      </w:pPr>
    </w:p>
    <w:p w14:paraId="1F2A0A5C" w14:textId="77777777" w:rsidR="007244B0" w:rsidRDefault="006B7B03">
      <w:pPr>
        <w:pStyle w:val="20"/>
        <w:spacing w:before="0" w:line="360" w:lineRule="auto"/>
        <w:ind w:firstLineChars="2109" w:firstLine="5081"/>
        <w:jc w:val="both"/>
        <w:rPr>
          <w:rFonts w:ascii="宋体" w:eastAsia="宋体" w:hAnsi="宋体"/>
          <w:color w:val="000000"/>
          <w:sz w:val="24"/>
        </w:rPr>
      </w:pPr>
      <w:bookmarkStart w:id="254" w:name="_Toc44170309"/>
      <w:bookmarkStart w:id="255" w:name="_Toc51077917"/>
      <w:bookmarkStart w:id="256" w:name="_Toc525133368"/>
      <w:bookmarkStart w:id="257" w:name="_Toc61609968"/>
      <w:r>
        <w:rPr>
          <w:rFonts w:ascii="宋体" w:eastAsia="宋体" w:hAnsi="宋体" w:hint="eastAsia"/>
          <w:color w:val="000000"/>
          <w:sz w:val="24"/>
        </w:rPr>
        <w:lastRenderedPageBreak/>
        <w:t>附件3　　　　投标分项报价表</w:t>
      </w:r>
      <w:bookmarkEnd w:id="254"/>
      <w:bookmarkEnd w:id="255"/>
      <w:bookmarkEnd w:id="256"/>
      <w:r>
        <w:rPr>
          <w:rFonts w:ascii="宋体" w:eastAsia="宋体" w:hAnsi="宋体" w:hint="eastAsia"/>
          <w:color w:val="000000"/>
          <w:sz w:val="24"/>
        </w:rPr>
        <w:t>（格式）</w:t>
      </w:r>
      <w:bookmarkEnd w:id="257"/>
    </w:p>
    <w:p w14:paraId="2ADC3228" w14:textId="77777777" w:rsidR="007244B0" w:rsidRDefault="006B7B03">
      <w:pPr>
        <w:pStyle w:val="ae"/>
        <w:spacing w:line="360" w:lineRule="auto"/>
        <w:rPr>
          <w:rFonts w:hAnsi="宋体"/>
          <w:color w:val="000000"/>
          <w:sz w:val="24"/>
        </w:rPr>
      </w:pPr>
      <w:r>
        <w:rPr>
          <w:rFonts w:hAnsi="宋体" w:hint="eastAsia"/>
          <w:color w:val="000000"/>
          <w:sz w:val="24"/>
        </w:rPr>
        <w:t>投标人名称:___________ 招标编号:_______________ 包号:______________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92"/>
        <w:gridCol w:w="1540"/>
        <w:gridCol w:w="980"/>
        <w:gridCol w:w="1715"/>
        <w:gridCol w:w="1417"/>
        <w:gridCol w:w="1418"/>
        <w:gridCol w:w="2126"/>
      </w:tblGrid>
      <w:tr w:rsidR="007244B0" w14:paraId="7F5CA3BF" w14:textId="77777777">
        <w:tc>
          <w:tcPr>
            <w:tcW w:w="828" w:type="dxa"/>
          </w:tcPr>
          <w:p w14:paraId="5C7CEDFD"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序号</w:t>
            </w:r>
          </w:p>
        </w:tc>
        <w:tc>
          <w:tcPr>
            <w:tcW w:w="2592" w:type="dxa"/>
          </w:tcPr>
          <w:p w14:paraId="3FC2EB5C"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名称</w:t>
            </w:r>
          </w:p>
        </w:tc>
        <w:tc>
          <w:tcPr>
            <w:tcW w:w="1540" w:type="dxa"/>
          </w:tcPr>
          <w:p w14:paraId="33CC0A34" w14:textId="77777777" w:rsidR="007244B0" w:rsidRDefault="006B7B03">
            <w:pPr>
              <w:pStyle w:val="ae"/>
              <w:spacing w:line="360" w:lineRule="auto"/>
              <w:rPr>
                <w:rFonts w:hAnsi="宋体"/>
                <w:color w:val="000000"/>
                <w:kern w:val="2"/>
                <w:sz w:val="24"/>
              </w:rPr>
            </w:pPr>
            <w:r>
              <w:rPr>
                <w:rFonts w:hAnsi="宋体" w:hint="eastAsia"/>
                <w:color w:val="000000"/>
                <w:kern w:val="2"/>
                <w:sz w:val="24"/>
              </w:rPr>
              <w:t>型号和规格</w:t>
            </w:r>
          </w:p>
        </w:tc>
        <w:tc>
          <w:tcPr>
            <w:tcW w:w="980" w:type="dxa"/>
          </w:tcPr>
          <w:p w14:paraId="35B0484E"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数量</w:t>
            </w:r>
          </w:p>
        </w:tc>
        <w:tc>
          <w:tcPr>
            <w:tcW w:w="1715" w:type="dxa"/>
          </w:tcPr>
          <w:p w14:paraId="46D2A2E4"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原产地和</w:t>
            </w:r>
          </w:p>
          <w:p w14:paraId="19BFD468"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制造商名称</w:t>
            </w:r>
          </w:p>
        </w:tc>
        <w:tc>
          <w:tcPr>
            <w:tcW w:w="1417" w:type="dxa"/>
          </w:tcPr>
          <w:p w14:paraId="6F444982"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单价</w:t>
            </w:r>
          </w:p>
        </w:tc>
        <w:tc>
          <w:tcPr>
            <w:tcW w:w="1418" w:type="dxa"/>
          </w:tcPr>
          <w:p w14:paraId="29C4F51E"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总价</w:t>
            </w:r>
          </w:p>
        </w:tc>
        <w:tc>
          <w:tcPr>
            <w:tcW w:w="2126" w:type="dxa"/>
          </w:tcPr>
          <w:p w14:paraId="03FC412A"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备注</w:t>
            </w:r>
          </w:p>
        </w:tc>
      </w:tr>
      <w:tr w:rsidR="007244B0" w14:paraId="7CD02343" w14:textId="77777777">
        <w:tc>
          <w:tcPr>
            <w:tcW w:w="828" w:type="dxa"/>
          </w:tcPr>
          <w:p w14:paraId="2002DF22"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1.</w:t>
            </w:r>
          </w:p>
        </w:tc>
        <w:tc>
          <w:tcPr>
            <w:tcW w:w="2592" w:type="dxa"/>
          </w:tcPr>
          <w:p w14:paraId="2936E1DC" w14:textId="77777777" w:rsidR="007244B0" w:rsidRDefault="006B7B03">
            <w:pPr>
              <w:pStyle w:val="ae"/>
              <w:spacing w:line="360" w:lineRule="auto"/>
              <w:rPr>
                <w:rFonts w:hAnsi="宋体"/>
                <w:color w:val="000000"/>
                <w:kern w:val="2"/>
                <w:sz w:val="24"/>
              </w:rPr>
            </w:pPr>
            <w:r>
              <w:rPr>
                <w:rFonts w:hAnsi="宋体" w:hint="eastAsia"/>
                <w:color w:val="000000"/>
                <w:kern w:val="2"/>
                <w:sz w:val="24"/>
              </w:rPr>
              <w:t>主要货物和标准附件</w:t>
            </w:r>
          </w:p>
        </w:tc>
        <w:tc>
          <w:tcPr>
            <w:tcW w:w="1540" w:type="dxa"/>
          </w:tcPr>
          <w:p w14:paraId="39838BD7" w14:textId="77777777" w:rsidR="007244B0" w:rsidRDefault="007244B0">
            <w:pPr>
              <w:pStyle w:val="ae"/>
              <w:spacing w:line="360" w:lineRule="auto"/>
              <w:rPr>
                <w:rFonts w:hAnsi="宋体"/>
                <w:color w:val="000000"/>
                <w:kern w:val="2"/>
                <w:sz w:val="24"/>
              </w:rPr>
            </w:pPr>
          </w:p>
        </w:tc>
        <w:tc>
          <w:tcPr>
            <w:tcW w:w="980" w:type="dxa"/>
          </w:tcPr>
          <w:p w14:paraId="0698858F" w14:textId="77777777" w:rsidR="007244B0" w:rsidRDefault="007244B0">
            <w:pPr>
              <w:pStyle w:val="ae"/>
              <w:spacing w:line="360" w:lineRule="auto"/>
              <w:rPr>
                <w:rFonts w:hAnsi="宋体"/>
                <w:color w:val="000000"/>
                <w:kern w:val="2"/>
                <w:sz w:val="24"/>
              </w:rPr>
            </w:pPr>
          </w:p>
        </w:tc>
        <w:tc>
          <w:tcPr>
            <w:tcW w:w="1715" w:type="dxa"/>
          </w:tcPr>
          <w:p w14:paraId="2448793F" w14:textId="77777777" w:rsidR="007244B0" w:rsidRDefault="007244B0">
            <w:pPr>
              <w:pStyle w:val="ae"/>
              <w:spacing w:line="360" w:lineRule="auto"/>
              <w:rPr>
                <w:rFonts w:hAnsi="宋体"/>
                <w:color w:val="000000"/>
                <w:kern w:val="2"/>
                <w:sz w:val="24"/>
              </w:rPr>
            </w:pPr>
          </w:p>
        </w:tc>
        <w:tc>
          <w:tcPr>
            <w:tcW w:w="1417" w:type="dxa"/>
          </w:tcPr>
          <w:p w14:paraId="0B602581" w14:textId="77777777" w:rsidR="007244B0" w:rsidRDefault="007244B0">
            <w:pPr>
              <w:pStyle w:val="ae"/>
              <w:spacing w:line="360" w:lineRule="auto"/>
              <w:rPr>
                <w:rFonts w:hAnsi="宋体"/>
                <w:color w:val="000000"/>
                <w:kern w:val="2"/>
                <w:sz w:val="24"/>
              </w:rPr>
            </w:pPr>
          </w:p>
        </w:tc>
        <w:tc>
          <w:tcPr>
            <w:tcW w:w="1418" w:type="dxa"/>
          </w:tcPr>
          <w:p w14:paraId="028B8183" w14:textId="77777777" w:rsidR="007244B0" w:rsidRDefault="007244B0">
            <w:pPr>
              <w:pStyle w:val="ae"/>
              <w:spacing w:line="360" w:lineRule="auto"/>
              <w:rPr>
                <w:rFonts w:hAnsi="宋体"/>
                <w:color w:val="000000"/>
                <w:kern w:val="2"/>
                <w:sz w:val="24"/>
              </w:rPr>
            </w:pPr>
          </w:p>
        </w:tc>
        <w:tc>
          <w:tcPr>
            <w:tcW w:w="2126" w:type="dxa"/>
          </w:tcPr>
          <w:p w14:paraId="3CF4222E" w14:textId="77777777" w:rsidR="007244B0" w:rsidRDefault="007244B0">
            <w:pPr>
              <w:pStyle w:val="ae"/>
              <w:spacing w:line="360" w:lineRule="auto"/>
              <w:rPr>
                <w:rFonts w:hAnsi="宋体"/>
                <w:color w:val="000000"/>
                <w:kern w:val="2"/>
                <w:sz w:val="24"/>
              </w:rPr>
            </w:pPr>
          </w:p>
        </w:tc>
      </w:tr>
      <w:tr w:rsidR="007244B0" w14:paraId="4A4BD571" w14:textId="77777777">
        <w:tc>
          <w:tcPr>
            <w:tcW w:w="828" w:type="dxa"/>
          </w:tcPr>
          <w:p w14:paraId="57E5CF67"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1.1</w:t>
            </w:r>
          </w:p>
        </w:tc>
        <w:tc>
          <w:tcPr>
            <w:tcW w:w="2592" w:type="dxa"/>
          </w:tcPr>
          <w:p w14:paraId="26528B3F" w14:textId="77777777" w:rsidR="007244B0" w:rsidRDefault="006B7B03">
            <w:pPr>
              <w:pStyle w:val="ae"/>
              <w:spacing w:line="360" w:lineRule="auto"/>
              <w:rPr>
                <w:rFonts w:hAnsi="宋体"/>
                <w:color w:val="000000"/>
                <w:kern w:val="2"/>
                <w:sz w:val="24"/>
              </w:rPr>
            </w:pPr>
            <w:r>
              <w:rPr>
                <w:rFonts w:hAnsi="宋体" w:hint="eastAsia"/>
                <w:color w:val="000000"/>
                <w:kern w:val="2"/>
                <w:sz w:val="24"/>
              </w:rPr>
              <w:t>……</w:t>
            </w:r>
          </w:p>
        </w:tc>
        <w:tc>
          <w:tcPr>
            <w:tcW w:w="1540" w:type="dxa"/>
          </w:tcPr>
          <w:p w14:paraId="47B4A7C8" w14:textId="77777777" w:rsidR="007244B0" w:rsidRDefault="007244B0">
            <w:pPr>
              <w:pStyle w:val="ae"/>
              <w:spacing w:line="360" w:lineRule="auto"/>
              <w:rPr>
                <w:rFonts w:hAnsi="宋体"/>
                <w:color w:val="000000"/>
                <w:kern w:val="2"/>
                <w:sz w:val="24"/>
              </w:rPr>
            </w:pPr>
          </w:p>
        </w:tc>
        <w:tc>
          <w:tcPr>
            <w:tcW w:w="980" w:type="dxa"/>
          </w:tcPr>
          <w:p w14:paraId="789590D3" w14:textId="77777777" w:rsidR="007244B0" w:rsidRDefault="007244B0">
            <w:pPr>
              <w:pStyle w:val="ae"/>
              <w:spacing w:line="360" w:lineRule="auto"/>
              <w:rPr>
                <w:rFonts w:hAnsi="宋体"/>
                <w:color w:val="000000"/>
                <w:kern w:val="2"/>
                <w:sz w:val="24"/>
              </w:rPr>
            </w:pPr>
          </w:p>
        </w:tc>
        <w:tc>
          <w:tcPr>
            <w:tcW w:w="1715" w:type="dxa"/>
          </w:tcPr>
          <w:p w14:paraId="1CE1E172" w14:textId="77777777" w:rsidR="007244B0" w:rsidRDefault="007244B0">
            <w:pPr>
              <w:pStyle w:val="ae"/>
              <w:spacing w:line="360" w:lineRule="auto"/>
              <w:rPr>
                <w:rFonts w:hAnsi="宋体"/>
                <w:color w:val="000000"/>
                <w:kern w:val="2"/>
                <w:sz w:val="24"/>
              </w:rPr>
            </w:pPr>
          </w:p>
        </w:tc>
        <w:tc>
          <w:tcPr>
            <w:tcW w:w="1417" w:type="dxa"/>
          </w:tcPr>
          <w:p w14:paraId="20929062" w14:textId="77777777" w:rsidR="007244B0" w:rsidRDefault="007244B0">
            <w:pPr>
              <w:pStyle w:val="ae"/>
              <w:spacing w:line="360" w:lineRule="auto"/>
              <w:rPr>
                <w:rFonts w:hAnsi="宋体"/>
                <w:color w:val="000000"/>
                <w:kern w:val="2"/>
                <w:sz w:val="24"/>
              </w:rPr>
            </w:pPr>
          </w:p>
        </w:tc>
        <w:tc>
          <w:tcPr>
            <w:tcW w:w="1418" w:type="dxa"/>
          </w:tcPr>
          <w:p w14:paraId="31B9BB65" w14:textId="77777777" w:rsidR="007244B0" w:rsidRDefault="007244B0">
            <w:pPr>
              <w:pStyle w:val="ae"/>
              <w:spacing w:line="360" w:lineRule="auto"/>
              <w:rPr>
                <w:rFonts w:hAnsi="宋体"/>
                <w:color w:val="000000"/>
                <w:kern w:val="2"/>
                <w:sz w:val="24"/>
              </w:rPr>
            </w:pPr>
          </w:p>
        </w:tc>
        <w:tc>
          <w:tcPr>
            <w:tcW w:w="2126" w:type="dxa"/>
          </w:tcPr>
          <w:p w14:paraId="3D56E995" w14:textId="77777777" w:rsidR="007244B0" w:rsidRDefault="007244B0">
            <w:pPr>
              <w:pStyle w:val="ae"/>
              <w:spacing w:line="360" w:lineRule="auto"/>
              <w:rPr>
                <w:rFonts w:hAnsi="宋体"/>
                <w:color w:val="000000"/>
                <w:kern w:val="2"/>
                <w:sz w:val="24"/>
              </w:rPr>
            </w:pPr>
          </w:p>
        </w:tc>
      </w:tr>
      <w:tr w:rsidR="007244B0" w14:paraId="1C64F376" w14:textId="77777777">
        <w:tc>
          <w:tcPr>
            <w:tcW w:w="828" w:type="dxa"/>
          </w:tcPr>
          <w:p w14:paraId="5A48217F"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1.2</w:t>
            </w:r>
          </w:p>
        </w:tc>
        <w:tc>
          <w:tcPr>
            <w:tcW w:w="2592" w:type="dxa"/>
          </w:tcPr>
          <w:p w14:paraId="1C39EFFD" w14:textId="77777777" w:rsidR="007244B0" w:rsidRDefault="006B7B03">
            <w:pPr>
              <w:pStyle w:val="ae"/>
              <w:spacing w:line="360" w:lineRule="auto"/>
              <w:rPr>
                <w:rFonts w:hAnsi="宋体"/>
                <w:color w:val="000000"/>
                <w:kern w:val="2"/>
                <w:sz w:val="24"/>
              </w:rPr>
            </w:pPr>
            <w:r>
              <w:rPr>
                <w:rFonts w:hAnsi="宋体" w:hint="eastAsia"/>
                <w:color w:val="000000"/>
                <w:kern w:val="2"/>
                <w:sz w:val="24"/>
              </w:rPr>
              <w:t>……</w:t>
            </w:r>
          </w:p>
        </w:tc>
        <w:tc>
          <w:tcPr>
            <w:tcW w:w="1540" w:type="dxa"/>
          </w:tcPr>
          <w:p w14:paraId="75B87122" w14:textId="77777777" w:rsidR="007244B0" w:rsidRDefault="007244B0">
            <w:pPr>
              <w:pStyle w:val="ae"/>
              <w:spacing w:line="360" w:lineRule="auto"/>
              <w:rPr>
                <w:rFonts w:hAnsi="宋体"/>
                <w:color w:val="000000"/>
                <w:kern w:val="2"/>
                <w:sz w:val="24"/>
              </w:rPr>
            </w:pPr>
          </w:p>
        </w:tc>
        <w:tc>
          <w:tcPr>
            <w:tcW w:w="980" w:type="dxa"/>
          </w:tcPr>
          <w:p w14:paraId="3FD91658" w14:textId="77777777" w:rsidR="007244B0" w:rsidRDefault="007244B0">
            <w:pPr>
              <w:pStyle w:val="ae"/>
              <w:spacing w:line="360" w:lineRule="auto"/>
              <w:rPr>
                <w:rFonts w:hAnsi="宋体"/>
                <w:color w:val="000000"/>
                <w:kern w:val="2"/>
                <w:sz w:val="24"/>
              </w:rPr>
            </w:pPr>
          </w:p>
        </w:tc>
        <w:tc>
          <w:tcPr>
            <w:tcW w:w="1715" w:type="dxa"/>
          </w:tcPr>
          <w:p w14:paraId="063B0484" w14:textId="77777777" w:rsidR="007244B0" w:rsidRDefault="007244B0">
            <w:pPr>
              <w:pStyle w:val="ae"/>
              <w:spacing w:line="360" w:lineRule="auto"/>
              <w:rPr>
                <w:rFonts w:hAnsi="宋体"/>
                <w:color w:val="000000"/>
                <w:kern w:val="2"/>
                <w:sz w:val="24"/>
              </w:rPr>
            </w:pPr>
          </w:p>
        </w:tc>
        <w:tc>
          <w:tcPr>
            <w:tcW w:w="1417" w:type="dxa"/>
          </w:tcPr>
          <w:p w14:paraId="2128E790" w14:textId="77777777" w:rsidR="007244B0" w:rsidRDefault="007244B0">
            <w:pPr>
              <w:pStyle w:val="ae"/>
              <w:spacing w:line="360" w:lineRule="auto"/>
              <w:rPr>
                <w:rFonts w:hAnsi="宋体"/>
                <w:color w:val="000000"/>
                <w:kern w:val="2"/>
                <w:sz w:val="24"/>
              </w:rPr>
            </w:pPr>
          </w:p>
        </w:tc>
        <w:tc>
          <w:tcPr>
            <w:tcW w:w="1418" w:type="dxa"/>
          </w:tcPr>
          <w:p w14:paraId="39484E36" w14:textId="77777777" w:rsidR="007244B0" w:rsidRDefault="007244B0">
            <w:pPr>
              <w:pStyle w:val="ae"/>
              <w:spacing w:line="360" w:lineRule="auto"/>
              <w:rPr>
                <w:rFonts w:hAnsi="宋体"/>
                <w:color w:val="000000"/>
                <w:kern w:val="2"/>
                <w:sz w:val="24"/>
              </w:rPr>
            </w:pPr>
          </w:p>
        </w:tc>
        <w:tc>
          <w:tcPr>
            <w:tcW w:w="2126" w:type="dxa"/>
          </w:tcPr>
          <w:p w14:paraId="25ED51B9" w14:textId="77777777" w:rsidR="007244B0" w:rsidRDefault="007244B0">
            <w:pPr>
              <w:pStyle w:val="ae"/>
              <w:spacing w:line="360" w:lineRule="auto"/>
              <w:rPr>
                <w:rFonts w:hAnsi="宋体"/>
                <w:color w:val="000000"/>
                <w:kern w:val="2"/>
                <w:sz w:val="24"/>
              </w:rPr>
            </w:pPr>
          </w:p>
        </w:tc>
      </w:tr>
      <w:tr w:rsidR="007244B0" w14:paraId="30BC4AAB" w14:textId="77777777">
        <w:tc>
          <w:tcPr>
            <w:tcW w:w="828" w:type="dxa"/>
          </w:tcPr>
          <w:p w14:paraId="67DCB3C1"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w:t>
            </w:r>
          </w:p>
        </w:tc>
        <w:tc>
          <w:tcPr>
            <w:tcW w:w="2592" w:type="dxa"/>
          </w:tcPr>
          <w:p w14:paraId="18E8F4AB" w14:textId="77777777" w:rsidR="007244B0" w:rsidRDefault="006B7B03">
            <w:pPr>
              <w:pStyle w:val="ae"/>
              <w:spacing w:line="360" w:lineRule="auto"/>
              <w:rPr>
                <w:rFonts w:hAnsi="宋体"/>
                <w:color w:val="000000"/>
                <w:kern w:val="2"/>
                <w:sz w:val="24"/>
              </w:rPr>
            </w:pPr>
            <w:r>
              <w:rPr>
                <w:rFonts w:hAnsi="宋体" w:hint="eastAsia"/>
                <w:color w:val="000000"/>
                <w:kern w:val="2"/>
                <w:sz w:val="24"/>
              </w:rPr>
              <w:t>……</w:t>
            </w:r>
          </w:p>
        </w:tc>
        <w:tc>
          <w:tcPr>
            <w:tcW w:w="1540" w:type="dxa"/>
          </w:tcPr>
          <w:p w14:paraId="3BFEF9C5" w14:textId="77777777" w:rsidR="007244B0" w:rsidRDefault="007244B0">
            <w:pPr>
              <w:pStyle w:val="ae"/>
              <w:spacing w:line="360" w:lineRule="auto"/>
              <w:rPr>
                <w:rFonts w:hAnsi="宋体"/>
                <w:color w:val="000000"/>
                <w:kern w:val="2"/>
                <w:sz w:val="24"/>
              </w:rPr>
            </w:pPr>
          </w:p>
        </w:tc>
        <w:tc>
          <w:tcPr>
            <w:tcW w:w="980" w:type="dxa"/>
          </w:tcPr>
          <w:p w14:paraId="3FC0D681" w14:textId="77777777" w:rsidR="007244B0" w:rsidRDefault="007244B0">
            <w:pPr>
              <w:pStyle w:val="ae"/>
              <w:spacing w:line="360" w:lineRule="auto"/>
              <w:rPr>
                <w:rFonts w:hAnsi="宋体"/>
                <w:color w:val="000000"/>
                <w:kern w:val="2"/>
                <w:sz w:val="24"/>
              </w:rPr>
            </w:pPr>
          </w:p>
        </w:tc>
        <w:tc>
          <w:tcPr>
            <w:tcW w:w="1715" w:type="dxa"/>
          </w:tcPr>
          <w:p w14:paraId="63F1E7D5" w14:textId="77777777" w:rsidR="007244B0" w:rsidRDefault="007244B0">
            <w:pPr>
              <w:pStyle w:val="ae"/>
              <w:spacing w:line="360" w:lineRule="auto"/>
              <w:rPr>
                <w:rFonts w:hAnsi="宋体"/>
                <w:color w:val="000000"/>
                <w:kern w:val="2"/>
                <w:sz w:val="24"/>
              </w:rPr>
            </w:pPr>
          </w:p>
        </w:tc>
        <w:tc>
          <w:tcPr>
            <w:tcW w:w="1417" w:type="dxa"/>
          </w:tcPr>
          <w:p w14:paraId="5257AF78" w14:textId="77777777" w:rsidR="007244B0" w:rsidRDefault="007244B0">
            <w:pPr>
              <w:pStyle w:val="ae"/>
              <w:spacing w:line="360" w:lineRule="auto"/>
              <w:rPr>
                <w:rFonts w:hAnsi="宋体"/>
                <w:color w:val="000000"/>
                <w:kern w:val="2"/>
                <w:sz w:val="24"/>
              </w:rPr>
            </w:pPr>
          </w:p>
        </w:tc>
        <w:tc>
          <w:tcPr>
            <w:tcW w:w="1418" w:type="dxa"/>
          </w:tcPr>
          <w:p w14:paraId="08F36750" w14:textId="77777777" w:rsidR="007244B0" w:rsidRDefault="007244B0">
            <w:pPr>
              <w:pStyle w:val="ae"/>
              <w:spacing w:line="360" w:lineRule="auto"/>
              <w:rPr>
                <w:rFonts w:hAnsi="宋体"/>
                <w:color w:val="000000"/>
                <w:kern w:val="2"/>
                <w:sz w:val="24"/>
              </w:rPr>
            </w:pPr>
          </w:p>
        </w:tc>
        <w:tc>
          <w:tcPr>
            <w:tcW w:w="2126" w:type="dxa"/>
          </w:tcPr>
          <w:p w14:paraId="7CCF1DEF" w14:textId="77777777" w:rsidR="007244B0" w:rsidRDefault="007244B0">
            <w:pPr>
              <w:pStyle w:val="ae"/>
              <w:spacing w:line="360" w:lineRule="auto"/>
              <w:rPr>
                <w:rFonts w:hAnsi="宋体"/>
                <w:color w:val="000000"/>
                <w:kern w:val="2"/>
                <w:sz w:val="24"/>
              </w:rPr>
            </w:pPr>
          </w:p>
        </w:tc>
      </w:tr>
      <w:tr w:rsidR="007244B0" w14:paraId="3BCE803B" w14:textId="77777777">
        <w:tc>
          <w:tcPr>
            <w:tcW w:w="828" w:type="dxa"/>
          </w:tcPr>
          <w:p w14:paraId="42894AE0" w14:textId="77777777" w:rsidR="007244B0" w:rsidRDefault="007244B0">
            <w:pPr>
              <w:pStyle w:val="ae"/>
              <w:spacing w:line="360" w:lineRule="auto"/>
              <w:jc w:val="center"/>
              <w:rPr>
                <w:rFonts w:hAnsi="宋体"/>
                <w:color w:val="000000"/>
                <w:kern w:val="2"/>
                <w:sz w:val="24"/>
              </w:rPr>
            </w:pPr>
          </w:p>
        </w:tc>
        <w:tc>
          <w:tcPr>
            <w:tcW w:w="2592" w:type="dxa"/>
          </w:tcPr>
          <w:p w14:paraId="280A5B87" w14:textId="77777777" w:rsidR="007244B0" w:rsidRDefault="007244B0">
            <w:pPr>
              <w:pStyle w:val="ae"/>
              <w:spacing w:line="360" w:lineRule="auto"/>
              <w:rPr>
                <w:rFonts w:hAnsi="宋体"/>
                <w:color w:val="000000"/>
                <w:kern w:val="2"/>
                <w:sz w:val="24"/>
              </w:rPr>
            </w:pPr>
          </w:p>
        </w:tc>
        <w:tc>
          <w:tcPr>
            <w:tcW w:w="1540" w:type="dxa"/>
          </w:tcPr>
          <w:p w14:paraId="30660FF4" w14:textId="77777777" w:rsidR="007244B0" w:rsidRDefault="007244B0">
            <w:pPr>
              <w:pStyle w:val="ae"/>
              <w:spacing w:line="360" w:lineRule="auto"/>
              <w:rPr>
                <w:rFonts w:hAnsi="宋体"/>
                <w:color w:val="000000"/>
                <w:kern w:val="2"/>
                <w:sz w:val="24"/>
              </w:rPr>
            </w:pPr>
          </w:p>
        </w:tc>
        <w:tc>
          <w:tcPr>
            <w:tcW w:w="980" w:type="dxa"/>
          </w:tcPr>
          <w:p w14:paraId="567EC92C" w14:textId="77777777" w:rsidR="007244B0" w:rsidRDefault="007244B0">
            <w:pPr>
              <w:pStyle w:val="ae"/>
              <w:spacing w:line="360" w:lineRule="auto"/>
              <w:rPr>
                <w:rFonts w:hAnsi="宋体"/>
                <w:color w:val="000000"/>
                <w:kern w:val="2"/>
                <w:sz w:val="24"/>
              </w:rPr>
            </w:pPr>
          </w:p>
        </w:tc>
        <w:tc>
          <w:tcPr>
            <w:tcW w:w="1715" w:type="dxa"/>
          </w:tcPr>
          <w:p w14:paraId="58F88C67" w14:textId="77777777" w:rsidR="007244B0" w:rsidRDefault="007244B0">
            <w:pPr>
              <w:pStyle w:val="ae"/>
              <w:spacing w:line="360" w:lineRule="auto"/>
              <w:rPr>
                <w:rFonts w:hAnsi="宋体"/>
                <w:color w:val="000000"/>
                <w:kern w:val="2"/>
                <w:sz w:val="24"/>
              </w:rPr>
            </w:pPr>
          </w:p>
        </w:tc>
        <w:tc>
          <w:tcPr>
            <w:tcW w:w="1417" w:type="dxa"/>
          </w:tcPr>
          <w:p w14:paraId="522F2914" w14:textId="77777777" w:rsidR="007244B0" w:rsidRDefault="007244B0">
            <w:pPr>
              <w:pStyle w:val="ae"/>
              <w:spacing w:line="360" w:lineRule="auto"/>
              <w:rPr>
                <w:rFonts w:hAnsi="宋体"/>
                <w:color w:val="000000"/>
                <w:kern w:val="2"/>
                <w:sz w:val="24"/>
              </w:rPr>
            </w:pPr>
          </w:p>
        </w:tc>
        <w:tc>
          <w:tcPr>
            <w:tcW w:w="1418" w:type="dxa"/>
          </w:tcPr>
          <w:p w14:paraId="7647C00D" w14:textId="77777777" w:rsidR="007244B0" w:rsidRDefault="007244B0">
            <w:pPr>
              <w:pStyle w:val="ae"/>
              <w:spacing w:line="360" w:lineRule="auto"/>
              <w:rPr>
                <w:rFonts w:hAnsi="宋体"/>
                <w:color w:val="000000"/>
                <w:kern w:val="2"/>
                <w:sz w:val="24"/>
              </w:rPr>
            </w:pPr>
          </w:p>
        </w:tc>
        <w:tc>
          <w:tcPr>
            <w:tcW w:w="2126" w:type="dxa"/>
          </w:tcPr>
          <w:p w14:paraId="399FA01E" w14:textId="77777777" w:rsidR="007244B0" w:rsidRDefault="007244B0">
            <w:pPr>
              <w:pStyle w:val="ae"/>
              <w:spacing w:line="360" w:lineRule="auto"/>
              <w:rPr>
                <w:rFonts w:hAnsi="宋体"/>
                <w:color w:val="000000"/>
                <w:kern w:val="2"/>
                <w:sz w:val="24"/>
              </w:rPr>
            </w:pPr>
          </w:p>
        </w:tc>
      </w:tr>
      <w:tr w:rsidR="007244B0" w14:paraId="496F20A8" w14:textId="77777777">
        <w:tc>
          <w:tcPr>
            <w:tcW w:w="828" w:type="dxa"/>
          </w:tcPr>
          <w:p w14:paraId="7C1A2F65" w14:textId="77777777" w:rsidR="007244B0" w:rsidRDefault="007244B0">
            <w:pPr>
              <w:pStyle w:val="ae"/>
              <w:spacing w:line="360" w:lineRule="auto"/>
              <w:jc w:val="center"/>
              <w:rPr>
                <w:rFonts w:hAnsi="宋体"/>
                <w:color w:val="000000"/>
                <w:kern w:val="2"/>
                <w:sz w:val="24"/>
              </w:rPr>
            </w:pPr>
          </w:p>
        </w:tc>
        <w:tc>
          <w:tcPr>
            <w:tcW w:w="2592" w:type="dxa"/>
          </w:tcPr>
          <w:p w14:paraId="13993F56" w14:textId="77777777" w:rsidR="007244B0" w:rsidRDefault="007244B0">
            <w:pPr>
              <w:pStyle w:val="ae"/>
              <w:spacing w:line="360" w:lineRule="auto"/>
              <w:rPr>
                <w:rFonts w:hAnsi="宋体"/>
                <w:color w:val="000000"/>
                <w:kern w:val="2"/>
                <w:sz w:val="24"/>
              </w:rPr>
            </w:pPr>
          </w:p>
        </w:tc>
        <w:tc>
          <w:tcPr>
            <w:tcW w:w="1540" w:type="dxa"/>
          </w:tcPr>
          <w:p w14:paraId="791F93A4" w14:textId="77777777" w:rsidR="007244B0" w:rsidRDefault="007244B0">
            <w:pPr>
              <w:pStyle w:val="ae"/>
              <w:spacing w:line="360" w:lineRule="auto"/>
              <w:rPr>
                <w:rFonts w:hAnsi="宋体"/>
                <w:color w:val="000000"/>
                <w:kern w:val="2"/>
                <w:sz w:val="24"/>
              </w:rPr>
            </w:pPr>
          </w:p>
        </w:tc>
        <w:tc>
          <w:tcPr>
            <w:tcW w:w="980" w:type="dxa"/>
          </w:tcPr>
          <w:p w14:paraId="4B6FECC5" w14:textId="77777777" w:rsidR="007244B0" w:rsidRDefault="007244B0">
            <w:pPr>
              <w:pStyle w:val="ae"/>
              <w:spacing w:line="360" w:lineRule="auto"/>
              <w:rPr>
                <w:rFonts w:hAnsi="宋体"/>
                <w:color w:val="000000"/>
                <w:kern w:val="2"/>
                <w:sz w:val="24"/>
              </w:rPr>
            </w:pPr>
          </w:p>
        </w:tc>
        <w:tc>
          <w:tcPr>
            <w:tcW w:w="1715" w:type="dxa"/>
          </w:tcPr>
          <w:p w14:paraId="1FDB1484" w14:textId="77777777" w:rsidR="007244B0" w:rsidRDefault="007244B0">
            <w:pPr>
              <w:pStyle w:val="ae"/>
              <w:spacing w:line="360" w:lineRule="auto"/>
              <w:rPr>
                <w:rFonts w:hAnsi="宋体"/>
                <w:color w:val="000000"/>
                <w:kern w:val="2"/>
                <w:sz w:val="24"/>
              </w:rPr>
            </w:pPr>
          </w:p>
        </w:tc>
        <w:tc>
          <w:tcPr>
            <w:tcW w:w="1417" w:type="dxa"/>
          </w:tcPr>
          <w:p w14:paraId="32AEC25A" w14:textId="77777777" w:rsidR="007244B0" w:rsidRDefault="007244B0">
            <w:pPr>
              <w:pStyle w:val="ae"/>
              <w:spacing w:line="360" w:lineRule="auto"/>
              <w:rPr>
                <w:rFonts w:hAnsi="宋体"/>
                <w:color w:val="000000"/>
                <w:kern w:val="2"/>
                <w:sz w:val="24"/>
              </w:rPr>
            </w:pPr>
          </w:p>
        </w:tc>
        <w:tc>
          <w:tcPr>
            <w:tcW w:w="1418" w:type="dxa"/>
          </w:tcPr>
          <w:p w14:paraId="7562CB96" w14:textId="77777777" w:rsidR="007244B0" w:rsidRDefault="007244B0">
            <w:pPr>
              <w:pStyle w:val="ae"/>
              <w:spacing w:line="360" w:lineRule="auto"/>
              <w:rPr>
                <w:rFonts w:hAnsi="宋体"/>
                <w:color w:val="000000"/>
                <w:kern w:val="2"/>
                <w:sz w:val="24"/>
              </w:rPr>
            </w:pPr>
          </w:p>
        </w:tc>
        <w:tc>
          <w:tcPr>
            <w:tcW w:w="2126" w:type="dxa"/>
          </w:tcPr>
          <w:p w14:paraId="6A2931FA" w14:textId="77777777" w:rsidR="007244B0" w:rsidRDefault="007244B0">
            <w:pPr>
              <w:pStyle w:val="ae"/>
              <w:spacing w:line="360" w:lineRule="auto"/>
              <w:rPr>
                <w:rFonts w:hAnsi="宋体"/>
                <w:color w:val="000000"/>
                <w:kern w:val="2"/>
                <w:sz w:val="24"/>
              </w:rPr>
            </w:pPr>
          </w:p>
        </w:tc>
      </w:tr>
      <w:tr w:rsidR="007244B0" w14:paraId="49FAD273" w14:textId="77777777">
        <w:tc>
          <w:tcPr>
            <w:tcW w:w="828" w:type="dxa"/>
          </w:tcPr>
          <w:p w14:paraId="4744A8E5" w14:textId="77777777" w:rsidR="007244B0" w:rsidRDefault="007244B0">
            <w:pPr>
              <w:pStyle w:val="ae"/>
              <w:spacing w:line="360" w:lineRule="auto"/>
              <w:jc w:val="center"/>
              <w:rPr>
                <w:rFonts w:hAnsi="宋体"/>
                <w:color w:val="000000"/>
                <w:kern w:val="2"/>
                <w:sz w:val="24"/>
              </w:rPr>
            </w:pPr>
          </w:p>
        </w:tc>
        <w:tc>
          <w:tcPr>
            <w:tcW w:w="2592" w:type="dxa"/>
          </w:tcPr>
          <w:p w14:paraId="30102731" w14:textId="77777777" w:rsidR="007244B0" w:rsidRDefault="007244B0">
            <w:pPr>
              <w:pStyle w:val="ae"/>
              <w:spacing w:line="360" w:lineRule="auto"/>
              <w:rPr>
                <w:rFonts w:hAnsi="宋体"/>
                <w:color w:val="000000"/>
                <w:kern w:val="2"/>
                <w:sz w:val="24"/>
              </w:rPr>
            </w:pPr>
          </w:p>
        </w:tc>
        <w:tc>
          <w:tcPr>
            <w:tcW w:w="1540" w:type="dxa"/>
          </w:tcPr>
          <w:p w14:paraId="76BC6002" w14:textId="77777777" w:rsidR="007244B0" w:rsidRDefault="007244B0">
            <w:pPr>
              <w:pStyle w:val="ae"/>
              <w:spacing w:line="360" w:lineRule="auto"/>
              <w:rPr>
                <w:rFonts w:hAnsi="宋体"/>
                <w:color w:val="000000"/>
                <w:kern w:val="2"/>
                <w:sz w:val="24"/>
              </w:rPr>
            </w:pPr>
          </w:p>
        </w:tc>
        <w:tc>
          <w:tcPr>
            <w:tcW w:w="980" w:type="dxa"/>
          </w:tcPr>
          <w:p w14:paraId="33BC2B6E" w14:textId="77777777" w:rsidR="007244B0" w:rsidRDefault="007244B0">
            <w:pPr>
              <w:pStyle w:val="ae"/>
              <w:spacing w:line="360" w:lineRule="auto"/>
              <w:rPr>
                <w:rFonts w:hAnsi="宋体"/>
                <w:color w:val="000000"/>
                <w:kern w:val="2"/>
                <w:sz w:val="24"/>
              </w:rPr>
            </w:pPr>
          </w:p>
        </w:tc>
        <w:tc>
          <w:tcPr>
            <w:tcW w:w="1715" w:type="dxa"/>
          </w:tcPr>
          <w:p w14:paraId="54DAFACB" w14:textId="77777777" w:rsidR="007244B0" w:rsidRDefault="007244B0">
            <w:pPr>
              <w:pStyle w:val="ae"/>
              <w:spacing w:line="360" w:lineRule="auto"/>
              <w:rPr>
                <w:rFonts w:hAnsi="宋体"/>
                <w:color w:val="000000"/>
                <w:kern w:val="2"/>
                <w:sz w:val="24"/>
              </w:rPr>
            </w:pPr>
          </w:p>
        </w:tc>
        <w:tc>
          <w:tcPr>
            <w:tcW w:w="1417" w:type="dxa"/>
          </w:tcPr>
          <w:p w14:paraId="6FD423CC" w14:textId="77777777" w:rsidR="007244B0" w:rsidRDefault="007244B0">
            <w:pPr>
              <w:pStyle w:val="ae"/>
              <w:spacing w:line="360" w:lineRule="auto"/>
              <w:rPr>
                <w:rFonts w:hAnsi="宋体"/>
                <w:color w:val="000000"/>
                <w:kern w:val="2"/>
                <w:sz w:val="24"/>
              </w:rPr>
            </w:pPr>
          </w:p>
        </w:tc>
        <w:tc>
          <w:tcPr>
            <w:tcW w:w="1418" w:type="dxa"/>
          </w:tcPr>
          <w:p w14:paraId="386E3216" w14:textId="77777777" w:rsidR="007244B0" w:rsidRDefault="007244B0">
            <w:pPr>
              <w:pStyle w:val="ae"/>
              <w:spacing w:line="360" w:lineRule="auto"/>
              <w:rPr>
                <w:rFonts w:hAnsi="宋体"/>
                <w:color w:val="000000"/>
                <w:kern w:val="2"/>
                <w:sz w:val="24"/>
              </w:rPr>
            </w:pPr>
          </w:p>
        </w:tc>
        <w:tc>
          <w:tcPr>
            <w:tcW w:w="2126" w:type="dxa"/>
          </w:tcPr>
          <w:p w14:paraId="76843BE6" w14:textId="77777777" w:rsidR="007244B0" w:rsidRDefault="007244B0">
            <w:pPr>
              <w:pStyle w:val="ae"/>
              <w:spacing w:line="360" w:lineRule="auto"/>
              <w:rPr>
                <w:rFonts w:hAnsi="宋体"/>
                <w:color w:val="000000"/>
                <w:kern w:val="2"/>
                <w:sz w:val="24"/>
              </w:rPr>
            </w:pPr>
          </w:p>
        </w:tc>
      </w:tr>
      <w:tr w:rsidR="007244B0" w14:paraId="7ECF9C6F" w14:textId="77777777">
        <w:tc>
          <w:tcPr>
            <w:tcW w:w="828" w:type="dxa"/>
          </w:tcPr>
          <w:p w14:paraId="36687532" w14:textId="77777777" w:rsidR="007244B0" w:rsidRDefault="007244B0">
            <w:pPr>
              <w:pStyle w:val="ae"/>
              <w:spacing w:line="360" w:lineRule="auto"/>
              <w:jc w:val="center"/>
              <w:rPr>
                <w:rFonts w:hAnsi="宋体"/>
                <w:color w:val="000000"/>
                <w:kern w:val="2"/>
                <w:sz w:val="24"/>
              </w:rPr>
            </w:pPr>
          </w:p>
        </w:tc>
        <w:tc>
          <w:tcPr>
            <w:tcW w:w="2592" w:type="dxa"/>
          </w:tcPr>
          <w:p w14:paraId="6064DCD3" w14:textId="77777777" w:rsidR="007244B0" w:rsidRDefault="007244B0">
            <w:pPr>
              <w:pStyle w:val="ae"/>
              <w:spacing w:line="360" w:lineRule="auto"/>
              <w:rPr>
                <w:rFonts w:hAnsi="宋体"/>
                <w:color w:val="000000"/>
                <w:kern w:val="2"/>
                <w:sz w:val="24"/>
              </w:rPr>
            </w:pPr>
          </w:p>
        </w:tc>
        <w:tc>
          <w:tcPr>
            <w:tcW w:w="1540" w:type="dxa"/>
          </w:tcPr>
          <w:p w14:paraId="18786671" w14:textId="77777777" w:rsidR="007244B0" w:rsidRDefault="007244B0">
            <w:pPr>
              <w:pStyle w:val="ae"/>
              <w:spacing w:line="360" w:lineRule="auto"/>
              <w:rPr>
                <w:rFonts w:hAnsi="宋体"/>
                <w:color w:val="000000"/>
                <w:kern w:val="2"/>
                <w:sz w:val="24"/>
              </w:rPr>
            </w:pPr>
          </w:p>
        </w:tc>
        <w:tc>
          <w:tcPr>
            <w:tcW w:w="980" w:type="dxa"/>
          </w:tcPr>
          <w:p w14:paraId="5DFEC415" w14:textId="77777777" w:rsidR="007244B0" w:rsidRDefault="007244B0">
            <w:pPr>
              <w:pStyle w:val="ae"/>
              <w:spacing w:line="360" w:lineRule="auto"/>
              <w:rPr>
                <w:rFonts w:hAnsi="宋体"/>
                <w:color w:val="000000"/>
                <w:kern w:val="2"/>
                <w:sz w:val="24"/>
              </w:rPr>
            </w:pPr>
          </w:p>
        </w:tc>
        <w:tc>
          <w:tcPr>
            <w:tcW w:w="1715" w:type="dxa"/>
          </w:tcPr>
          <w:p w14:paraId="11B53AF7" w14:textId="77777777" w:rsidR="007244B0" w:rsidRDefault="007244B0">
            <w:pPr>
              <w:pStyle w:val="ae"/>
              <w:spacing w:line="360" w:lineRule="auto"/>
              <w:rPr>
                <w:rFonts w:hAnsi="宋体"/>
                <w:color w:val="000000"/>
                <w:kern w:val="2"/>
                <w:sz w:val="24"/>
              </w:rPr>
            </w:pPr>
          </w:p>
        </w:tc>
        <w:tc>
          <w:tcPr>
            <w:tcW w:w="1417" w:type="dxa"/>
          </w:tcPr>
          <w:p w14:paraId="70A3C755" w14:textId="77777777" w:rsidR="007244B0" w:rsidRDefault="007244B0">
            <w:pPr>
              <w:pStyle w:val="ae"/>
              <w:spacing w:line="360" w:lineRule="auto"/>
              <w:rPr>
                <w:rFonts w:hAnsi="宋体"/>
                <w:color w:val="000000"/>
                <w:kern w:val="2"/>
                <w:sz w:val="24"/>
              </w:rPr>
            </w:pPr>
          </w:p>
        </w:tc>
        <w:tc>
          <w:tcPr>
            <w:tcW w:w="1418" w:type="dxa"/>
          </w:tcPr>
          <w:p w14:paraId="5622EB28" w14:textId="77777777" w:rsidR="007244B0" w:rsidRDefault="007244B0">
            <w:pPr>
              <w:pStyle w:val="ae"/>
              <w:spacing w:line="360" w:lineRule="auto"/>
              <w:rPr>
                <w:rFonts w:hAnsi="宋体"/>
                <w:color w:val="000000"/>
                <w:kern w:val="2"/>
                <w:sz w:val="24"/>
              </w:rPr>
            </w:pPr>
          </w:p>
        </w:tc>
        <w:tc>
          <w:tcPr>
            <w:tcW w:w="2126" w:type="dxa"/>
          </w:tcPr>
          <w:p w14:paraId="14A4514C" w14:textId="77777777" w:rsidR="007244B0" w:rsidRDefault="007244B0">
            <w:pPr>
              <w:pStyle w:val="ae"/>
              <w:spacing w:line="360" w:lineRule="auto"/>
              <w:rPr>
                <w:rFonts w:hAnsi="宋体"/>
                <w:color w:val="000000"/>
                <w:kern w:val="2"/>
                <w:sz w:val="24"/>
              </w:rPr>
            </w:pPr>
          </w:p>
        </w:tc>
      </w:tr>
      <w:tr w:rsidR="007244B0" w14:paraId="3F7FE727" w14:textId="77777777">
        <w:tc>
          <w:tcPr>
            <w:tcW w:w="828" w:type="dxa"/>
          </w:tcPr>
          <w:p w14:paraId="7DB147A1" w14:textId="77777777" w:rsidR="007244B0" w:rsidRDefault="007244B0">
            <w:pPr>
              <w:pStyle w:val="ae"/>
              <w:spacing w:line="360" w:lineRule="auto"/>
              <w:jc w:val="center"/>
              <w:rPr>
                <w:rFonts w:hAnsi="宋体"/>
                <w:color w:val="000000"/>
                <w:kern w:val="2"/>
                <w:sz w:val="24"/>
              </w:rPr>
            </w:pPr>
          </w:p>
        </w:tc>
        <w:tc>
          <w:tcPr>
            <w:tcW w:w="2592" w:type="dxa"/>
          </w:tcPr>
          <w:p w14:paraId="1515EEB1" w14:textId="77777777" w:rsidR="007244B0" w:rsidRDefault="007244B0">
            <w:pPr>
              <w:pStyle w:val="ae"/>
              <w:spacing w:line="360" w:lineRule="auto"/>
              <w:rPr>
                <w:rFonts w:hAnsi="宋体"/>
                <w:color w:val="000000"/>
                <w:kern w:val="2"/>
                <w:sz w:val="24"/>
              </w:rPr>
            </w:pPr>
          </w:p>
        </w:tc>
        <w:tc>
          <w:tcPr>
            <w:tcW w:w="1540" w:type="dxa"/>
          </w:tcPr>
          <w:p w14:paraId="0572B1E1" w14:textId="77777777" w:rsidR="007244B0" w:rsidRDefault="007244B0">
            <w:pPr>
              <w:pStyle w:val="ae"/>
              <w:spacing w:line="360" w:lineRule="auto"/>
              <w:rPr>
                <w:rFonts w:hAnsi="宋体"/>
                <w:color w:val="000000"/>
                <w:kern w:val="2"/>
                <w:sz w:val="24"/>
              </w:rPr>
            </w:pPr>
          </w:p>
        </w:tc>
        <w:tc>
          <w:tcPr>
            <w:tcW w:w="980" w:type="dxa"/>
          </w:tcPr>
          <w:p w14:paraId="1C1EB359" w14:textId="77777777" w:rsidR="007244B0" w:rsidRDefault="007244B0">
            <w:pPr>
              <w:pStyle w:val="ae"/>
              <w:spacing w:line="360" w:lineRule="auto"/>
              <w:rPr>
                <w:rFonts w:hAnsi="宋体"/>
                <w:color w:val="000000"/>
                <w:kern w:val="2"/>
                <w:sz w:val="24"/>
              </w:rPr>
            </w:pPr>
          </w:p>
        </w:tc>
        <w:tc>
          <w:tcPr>
            <w:tcW w:w="1715" w:type="dxa"/>
          </w:tcPr>
          <w:p w14:paraId="60D3100F" w14:textId="77777777" w:rsidR="007244B0" w:rsidRDefault="007244B0">
            <w:pPr>
              <w:pStyle w:val="ae"/>
              <w:spacing w:line="360" w:lineRule="auto"/>
              <w:rPr>
                <w:rFonts w:hAnsi="宋体"/>
                <w:color w:val="000000"/>
                <w:kern w:val="2"/>
                <w:sz w:val="24"/>
              </w:rPr>
            </w:pPr>
          </w:p>
        </w:tc>
        <w:tc>
          <w:tcPr>
            <w:tcW w:w="1417" w:type="dxa"/>
          </w:tcPr>
          <w:p w14:paraId="1C1BE82B" w14:textId="77777777" w:rsidR="007244B0" w:rsidRDefault="007244B0">
            <w:pPr>
              <w:pStyle w:val="ae"/>
              <w:spacing w:line="360" w:lineRule="auto"/>
              <w:rPr>
                <w:rFonts w:hAnsi="宋体"/>
                <w:color w:val="000000"/>
                <w:kern w:val="2"/>
                <w:sz w:val="24"/>
              </w:rPr>
            </w:pPr>
          </w:p>
        </w:tc>
        <w:tc>
          <w:tcPr>
            <w:tcW w:w="1418" w:type="dxa"/>
          </w:tcPr>
          <w:p w14:paraId="75A66F7E" w14:textId="77777777" w:rsidR="007244B0" w:rsidRDefault="007244B0">
            <w:pPr>
              <w:pStyle w:val="ae"/>
              <w:spacing w:line="360" w:lineRule="auto"/>
              <w:rPr>
                <w:rFonts w:hAnsi="宋体"/>
                <w:color w:val="000000"/>
                <w:kern w:val="2"/>
                <w:sz w:val="24"/>
              </w:rPr>
            </w:pPr>
          </w:p>
        </w:tc>
        <w:tc>
          <w:tcPr>
            <w:tcW w:w="2126" w:type="dxa"/>
          </w:tcPr>
          <w:p w14:paraId="0D10259E" w14:textId="77777777" w:rsidR="007244B0" w:rsidRDefault="007244B0">
            <w:pPr>
              <w:pStyle w:val="ae"/>
              <w:spacing w:line="360" w:lineRule="auto"/>
              <w:rPr>
                <w:rFonts w:hAnsi="宋体"/>
                <w:color w:val="000000"/>
                <w:kern w:val="2"/>
                <w:sz w:val="24"/>
              </w:rPr>
            </w:pPr>
          </w:p>
        </w:tc>
      </w:tr>
      <w:tr w:rsidR="007244B0" w14:paraId="13EC4E90" w14:textId="77777777">
        <w:trPr>
          <w:cantSplit/>
        </w:trPr>
        <w:tc>
          <w:tcPr>
            <w:tcW w:w="9072" w:type="dxa"/>
            <w:gridSpan w:val="6"/>
          </w:tcPr>
          <w:p w14:paraId="28D3AB52" w14:textId="77777777" w:rsidR="007244B0" w:rsidRDefault="006B7B03">
            <w:pPr>
              <w:pStyle w:val="ae"/>
              <w:spacing w:line="360" w:lineRule="auto"/>
              <w:rPr>
                <w:rFonts w:hAnsi="宋体"/>
                <w:color w:val="000000"/>
                <w:kern w:val="2"/>
                <w:sz w:val="24"/>
              </w:rPr>
            </w:pPr>
            <w:r>
              <w:rPr>
                <w:rFonts w:hAnsi="宋体" w:hint="eastAsia"/>
                <w:color w:val="000000"/>
                <w:kern w:val="2"/>
                <w:sz w:val="24"/>
              </w:rPr>
              <w:t>总价</w:t>
            </w:r>
          </w:p>
        </w:tc>
        <w:tc>
          <w:tcPr>
            <w:tcW w:w="3544" w:type="dxa"/>
            <w:gridSpan w:val="2"/>
          </w:tcPr>
          <w:p w14:paraId="5B602EB2" w14:textId="77777777" w:rsidR="007244B0" w:rsidRDefault="006B7B03">
            <w:pPr>
              <w:pStyle w:val="ae"/>
              <w:spacing w:line="360" w:lineRule="auto"/>
              <w:rPr>
                <w:rFonts w:hAnsi="宋体"/>
                <w:color w:val="000000"/>
                <w:kern w:val="2"/>
                <w:sz w:val="24"/>
              </w:rPr>
            </w:pPr>
            <w:r>
              <w:rPr>
                <w:rFonts w:hAnsi="宋体" w:hint="eastAsia"/>
                <w:color w:val="000000"/>
                <w:kern w:val="2"/>
                <w:sz w:val="24"/>
              </w:rPr>
              <w:t>总价</w:t>
            </w:r>
            <w:r>
              <w:rPr>
                <w:rFonts w:hAnsi="宋体" w:hint="eastAsia"/>
                <w:color w:val="000000"/>
                <w:kern w:val="2"/>
                <w:sz w:val="24"/>
                <w:u w:val="single"/>
              </w:rPr>
              <w:t xml:space="preserve">        </w:t>
            </w:r>
          </w:p>
        </w:tc>
      </w:tr>
    </w:tbl>
    <w:p w14:paraId="6B8EB35E" w14:textId="77777777" w:rsidR="007244B0" w:rsidRDefault="006B7B03">
      <w:pPr>
        <w:pStyle w:val="ae"/>
        <w:spacing w:line="360" w:lineRule="auto"/>
        <w:rPr>
          <w:rFonts w:hAnsi="宋体"/>
          <w:color w:val="000000"/>
          <w:sz w:val="24"/>
        </w:rPr>
      </w:pPr>
      <w:r>
        <w:rPr>
          <w:rFonts w:hAnsi="宋体" w:hint="eastAsia"/>
          <w:color w:val="000000"/>
          <w:sz w:val="24"/>
        </w:rPr>
        <w:t>投标人授权代表签字___________________</w:t>
      </w:r>
    </w:p>
    <w:p w14:paraId="5C83FACF" w14:textId="77777777" w:rsidR="007244B0" w:rsidRDefault="006B7B03">
      <w:pPr>
        <w:pStyle w:val="ae"/>
        <w:spacing w:line="360" w:lineRule="auto"/>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4E39B323" w14:textId="77777777" w:rsidR="007244B0" w:rsidRDefault="007244B0">
      <w:pPr>
        <w:pStyle w:val="ae"/>
        <w:spacing w:line="360" w:lineRule="auto"/>
        <w:rPr>
          <w:rFonts w:hAnsi="宋体"/>
          <w:color w:val="000000"/>
          <w:sz w:val="24"/>
        </w:rPr>
      </w:pPr>
    </w:p>
    <w:p w14:paraId="169A1AB0" w14:textId="77777777" w:rsidR="007244B0" w:rsidRDefault="006B7B03">
      <w:pPr>
        <w:pStyle w:val="ae"/>
        <w:spacing w:line="360" w:lineRule="auto"/>
        <w:rPr>
          <w:rFonts w:hAnsi="宋体"/>
          <w:color w:val="000000"/>
          <w:sz w:val="24"/>
        </w:rPr>
      </w:pPr>
      <w:r>
        <w:rPr>
          <w:rFonts w:hAnsi="宋体" w:hint="eastAsia"/>
          <w:color w:val="000000"/>
          <w:sz w:val="24"/>
        </w:rPr>
        <w:lastRenderedPageBreak/>
        <w:t>注:1.如果按单价计算的结果与总价不一致,以单价为准修正总价。</w:t>
      </w:r>
    </w:p>
    <w:p w14:paraId="30FE84AA" w14:textId="77777777" w:rsidR="007244B0" w:rsidRDefault="006B7B03">
      <w:pPr>
        <w:pStyle w:val="ae"/>
        <w:spacing w:line="360" w:lineRule="auto"/>
        <w:rPr>
          <w:rFonts w:hAnsi="宋体"/>
          <w:color w:val="000000"/>
          <w:sz w:val="24"/>
        </w:rPr>
      </w:pPr>
      <w:r>
        <w:rPr>
          <w:rFonts w:hAnsi="宋体" w:hint="eastAsia"/>
          <w:color w:val="000000"/>
          <w:sz w:val="24"/>
        </w:rPr>
        <w:t xml:space="preserve">   2.如果不提供详细分项报价将视为没有实质性响应招标文件。</w:t>
      </w:r>
    </w:p>
    <w:p w14:paraId="2F344679" w14:textId="77777777" w:rsidR="007244B0" w:rsidRDefault="006B7B03">
      <w:pPr>
        <w:pStyle w:val="ae"/>
        <w:spacing w:line="360" w:lineRule="auto"/>
        <w:rPr>
          <w:rFonts w:hAnsi="宋体"/>
          <w:color w:val="000000"/>
          <w:sz w:val="24"/>
        </w:rPr>
      </w:pPr>
      <w:r>
        <w:rPr>
          <w:rFonts w:hAnsi="宋体" w:hint="eastAsia"/>
          <w:color w:val="000000"/>
          <w:sz w:val="24"/>
        </w:rPr>
        <w:t xml:space="preserve">   3.上述各项的详细分项报价，应另页描述。</w:t>
      </w:r>
    </w:p>
    <w:p w14:paraId="03806C33" w14:textId="77777777" w:rsidR="007244B0" w:rsidRDefault="007244B0">
      <w:pPr>
        <w:pStyle w:val="ae"/>
        <w:spacing w:line="360" w:lineRule="auto"/>
        <w:ind w:firstLineChars="150" w:firstLine="360"/>
        <w:rPr>
          <w:rFonts w:hAnsi="宋体"/>
          <w:color w:val="000000"/>
          <w:sz w:val="24"/>
        </w:rPr>
      </w:pPr>
    </w:p>
    <w:p w14:paraId="3A598DED" w14:textId="77777777" w:rsidR="007244B0" w:rsidRDefault="007244B0">
      <w:pPr>
        <w:pStyle w:val="ae"/>
        <w:spacing w:line="360" w:lineRule="auto"/>
        <w:ind w:firstLineChars="150" w:firstLine="360"/>
        <w:rPr>
          <w:rFonts w:hAnsi="宋体"/>
          <w:color w:val="000000"/>
          <w:sz w:val="24"/>
        </w:rPr>
        <w:sectPr w:rsidR="007244B0">
          <w:footerReference w:type="default" r:id="rId16"/>
          <w:pgSz w:w="16838" w:h="11906" w:orient="landscape"/>
          <w:pgMar w:top="1797" w:right="1440" w:bottom="1797" w:left="1440" w:header="851" w:footer="992" w:gutter="0"/>
          <w:cols w:space="720"/>
          <w:docGrid w:type="linesAndChars" w:linePitch="312"/>
        </w:sectPr>
      </w:pPr>
    </w:p>
    <w:p w14:paraId="18A67DC3" w14:textId="77777777" w:rsidR="007244B0" w:rsidRDefault="006B7B03">
      <w:pPr>
        <w:pStyle w:val="20"/>
        <w:spacing w:before="0" w:line="360" w:lineRule="auto"/>
        <w:ind w:firstLineChars="2109" w:firstLine="5081"/>
        <w:jc w:val="both"/>
        <w:rPr>
          <w:rFonts w:ascii="宋体" w:eastAsia="宋体" w:hAnsi="宋体"/>
          <w:sz w:val="24"/>
        </w:rPr>
      </w:pPr>
      <w:bookmarkStart w:id="258" w:name="_Toc8656871"/>
      <w:bookmarkStart w:id="259" w:name="_Toc44170310"/>
      <w:bookmarkStart w:id="260" w:name="_Toc51077918"/>
      <w:bookmarkStart w:id="261" w:name="_Toc525133369"/>
      <w:bookmarkStart w:id="262" w:name="_Toc61609969"/>
      <w:r>
        <w:rPr>
          <w:rFonts w:ascii="宋体" w:eastAsia="宋体" w:hAnsi="宋体" w:hint="eastAsia"/>
          <w:color w:val="000000"/>
          <w:sz w:val="24"/>
        </w:rPr>
        <w:lastRenderedPageBreak/>
        <w:t>附件3-</w:t>
      </w:r>
      <w:r>
        <w:rPr>
          <w:rFonts w:ascii="宋体" w:eastAsia="宋体" w:hAnsi="宋体"/>
          <w:color w:val="000000"/>
          <w:sz w:val="24"/>
        </w:rPr>
        <w:t>2</w:t>
      </w:r>
      <w:r>
        <w:rPr>
          <w:rFonts w:ascii="宋体" w:eastAsia="宋体" w:hAnsi="宋体" w:hint="eastAsia"/>
          <w:color w:val="000000"/>
          <w:sz w:val="24"/>
        </w:rPr>
        <w:t xml:space="preserve">　　　　投标设备明细表</w:t>
      </w:r>
      <w:bookmarkEnd w:id="258"/>
    </w:p>
    <w:p w14:paraId="46337250" w14:textId="77777777" w:rsidR="007244B0" w:rsidRDefault="006B7B03">
      <w:pPr>
        <w:pStyle w:val="ae"/>
        <w:spacing w:line="360" w:lineRule="auto"/>
        <w:rPr>
          <w:rFonts w:hAnsi="宋体"/>
          <w:sz w:val="24"/>
        </w:rPr>
      </w:pPr>
      <w:r>
        <w:rPr>
          <w:rFonts w:hAnsi="宋体" w:hint="eastAsia"/>
          <w:sz w:val="24"/>
        </w:rPr>
        <w:t>投标人名称:___________ 招标编号:_______________ 包号:______________　　　　　　　　　　报价单位：人民币元</w:t>
      </w:r>
    </w:p>
    <w:p w14:paraId="3EB5440D" w14:textId="77777777" w:rsidR="007244B0" w:rsidRDefault="007244B0">
      <w:pPr>
        <w:pStyle w:val="a0"/>
        <w:rPr>
          <w:rFonts w:hAnsi="宋体"/>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7244B0" w14:paraId="2340B097" w14:textId="77777777">
        <w:trPr>
          <w:trHeight w:val="113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B006A28" w14:textId="77777777" w:rsidR="007244B0" w:rsidRDefault="006B7B03">
            <w:pPr>
              <w:pStyle w:val="a0"/>
              <w:ind w:right="23" w:firstLine="0"/>
              <w:jc w:val="center"/>
              <w:rPr>
                <w:rFonts w:hAnsi="宋体"/>
              </w:rPr>
            </w:pPr>
            <w:r>
              <w:rPr>
                <w:rFonts w:hAnsi="宋体" w:hint="eastAsia"/>
              </w:rPr>
              <w:t>供应商名称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69F56CA7" w14:textId="77777777" w:rsidR="007244B0" w:rsidRDefault="006B7B03">
            <w:pPr>
              <w:pStyle w:val="a0"/>
              <w:ind w:right="23" w:firstLine="0"/>
              <w:jc w:val="center"/>
              <w:rPr>
                <w:rFonts w:hAnsi="宋体"/>
              </w:rPr>
            </w:pPr>
            <w:r>
              <w:rPr>
                <w:rFonts w:hAnsi="宋体" w:hint="eastAsia"/>
              </w:rPr>
              <w:t>企业类型</w:t>
            </w:r>
          </w:p>
        </w:tc>
        <w:tc>
          <w:tcPr>
            <w:tcW w:w="0" w:type="auto"/>
            <w:tcBorders>
              <w:top w:val="single" w:sz="4" w:space="0" w:color="000000"/>
              <w:left w:val="single" w:sz="4" w:space="0" w:color="000000"/>
              <w:bottom w:val="single" w:sz="4" w:space="0" w:color="000000"/>
              <w:right w:val="single" w:sz="4" w:space="0" w:color="000000"/>
            </w:tcBorders>
            <w:vAlign w:val="center"/>
          </w:tcPr>
          <w:p w14:paraId="075620A2" w14:textId="77777777" w:rsidR="007244B0" w:rsidRDefault="006B7B03">
            <w:pPr>
              <w:pStyle w:val="a0"/>
              <w:ind w:right="23" w:firstLine="0"/>
              <w:jc w:val="center"/>
              <w:rPr>
                <w:rFonts w:hAnsi="宋体"/>
              </w:rPr>
            </w:pPr>
            <w:r>
              <w:rPr>
                <w:rFonts w:hAnsi="宋体" w:hint="eastAsia"/>
              </w:rPr>
              <w:t>供应商地址</w:t>
            </w:r>
          </w:p>
        </w:tc>
        <w:tc>
          <w:tcPr>
            <w:tcW w:w="0" w:type="auto"/>
            <w:tcBorders>
              <w:top w:val="single" w:sz="4" w:space="0" w:color="000000"/>
              <w:left w:val="single" w:sz="4" w:space="0" w:color="000000"/>
              <w:bottom w:val="single" w:sz="4" w:space="0" w:color="000000"/>
              <w:right w:val="single" w:sz="4" w:space="0" w:color="000000"/>
            </w:tcBorders>
            <w:vAlign w:val="center"/>
          </w:tcPr>
          <w:p w14:paraId="0E2E91CA" w14:textId="77777777" w:rsidR="007244B0" w:rsidRDefault="006B7B03">
            <w:pPr>
              <w:pStyle w:val="a0"/>
              <w:ind w:right="23" w:firstLine="0"/>
              <w:jc w:val="center"/>
              <w:rPr>
                <w:rFonts w:hAnsi="宋体"/>
              </w:rPr>
            </w:pPr>
            <w:r>
              <w:rPr>
                <w:rFonts w:hAnsi="宋体" w:hint="eastAsia"/>
              </w:rPr>
              <w:t>统一社会信用代码</w:t>
            </w:r>
          </w:p>
        </w:tc>
        <w:tc>
          <w:tcPr>
            <w:tcW w:w="0" w:type="auto"/>
            <w:tcBorders>
              <w:top w:val="single" w:sz="4" w:space="0" w:color="000000"/>
              <w:left w:val="single" w:sz="4" w:space="0" w:color="000000"/>
              <w:bottom w:val="single" w:sz="4" w:space="0" w:color="000000"/>
              <w:right w:val="single" w:sz="4" w:space="0" w:color="000000"/>
            </w:tcBorders>
            <w:vAlign w:val="center"/>
          </w:tcPr>
          <w:p w14:paraId="2B9BA8EF" w14:textId="77777777" w:rsidR="007244B0" w:rsidRDefault="006B7B03">
            <w:pPr>
              <w:pStyle w:val="a0"/>
              <w:ind w:right="23" w:firstLine="0"/>
              <w:jc w:val="center"/>
              <w:rPr>
                <w:rFonts w:hAnsi="宋体"/>
              </w:rPr>
            </w:pPr>
            <w:r>
              <w:rPr>
                <w:rFonts w:hAnsi="宋体" w:hint="eastAsia"/>
              </w:rPr>
              <w:t>商品名称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0DAC954B" w14:textId="77777777" w:rsidR="007244B0" w:rsidRDefault="006B7B03">
            <w:pPr>
              <w:pStyle w:val="a0"/>
              <w:ind w:right="23" w:firstLine="0"/>
              <w:jc w:val="center"/>
              <w:rPr>
                <w:rFonts w:hAnsi="宋体"/>
              </w:rPr>
            </w:pPr>
            <w:r>
              <w:rPr>
                <w:rFonts w:hAnsi="宋体" w:hint="eastAsia"/>
              </w:rPr>
              <w:t>商品型号</w:t>
            </w:r>
          </w:p>
        </w:tc>
        <w:tc>
          <w:tcPr>
            <w:tcW w:w="0" w:type="auto"/>
            <w:tcBorders>
              <w:top w:val="single" w:sz="4" w:space="0" w:color="000000"/>
              <w:left w:val="single" w:sz="4" w:space="0" w:color="000000"/>
              <w:bottom w:val="single" w:sz="4" w:space="0" w:color="000000"/>
              <w:right w:val="single" w:sz="4" w:space="0" w:color="000000"/>
            </w:tcBorders>
            <w:vAlign w:val="center"/>
          </w:tcPr>
          <w:p w14:paraId="30E82820" w14:textId="77777777" w:rsidR="007244B0" w:rsidRDefault="006B7B03">
            <w:pPr>
              <w:pStyle w:val="a0"/>
              <w:ind w:right="23" w:firstLine="0"/>
              <w:jc w:val="center"/>
              <w:rPr>
                <w:rFonts w:hAnsi="宋体"/>
              </w:rPr>
            </w:pPr>
            <w:r>
              <w:rPr>
                <w:rFonts w:hAnsi="宋体" w:hint="eastAsia"/>
              </w:rPr>
              <w:t>商品品牌</w:t>
            </w:r>
          </w:p>
        </w:tc>
        <w:tc>
          <w:tcPr>
            <w:tcW w:w="0" w:type="auto"/>
            <w:tcBorders>
              <w:top w:val="single" w:sz="4" w:space="0" w:color="000000"/>
              <w:left w:val="single" w:sz="4" w:space="0" w:color="000000"/>
              <w:bottom w:val="single" w:sz="4" w:space="0" w:color="000000"/>
              <w:right w:val="single" w:sz="4" w:space="0" w:color="000000"/>
            </w:tcBorders>
            <w:vAlign w:val="center"/>
          </w:tcPr>
          <w:p w14:paraId="55583136" w14:textId="77777777" w:rsidR="007244B0" w:rsidRDefault="006B7B03">
            <w:pPr>
              <w:pStyle w:val="a0"/>
              <w:ind w:right="23" w:firstLine="0"/>
              <w:jc w:val="center"/>
              <w:rPr>
                <w:rFonts w:hAnsi="宋体"/>
              </w:rPr>
            </w:pPr>
            <w:r>
              <w:rPr>
                <w:rFonts w:hAnsi="宋体" w:hint="eastAsia"/>
              </w:rPr>
              <w:t>产品类型</w:t>
            </w:r>
          </w:p>
        </w:tc>
        <w:tc>
          <w:tcPr>
            <w:tcW w:w="0" w:type="auto"/>
            <w:tcBorders>
              <w:top w:val="single" w:sz="4" w:space="0" w:color="000000"/>
              <w:left w:val="single" w:sz="4" w:space="0" w:color="000000"/>
              <w:bottom w:val="single" w:sz="4" w:space="0" w:color="000000"/>
              <w:right w:val="single" w:sz="4" w:space="0" w:color="000000"/>
            </w:tcBorders>
            <w:vAlign w:val="center"/>
          </w:tcPr>
          <w:p w14:paraId="3364B970" w14:textId="77777777" w:rsidR="007244B0" w:rsidRDefault="006B7B03">
            <w:pPr>
              <w:pStyle w:val="a0"/>
              <w:ind w:right="23" w:firstLine="0"/>
              <w:jc w:val="center"/>
              <w:rPr>
                <w:rFonts w:hAnsi="宋体"/>
              </w:rPr>
            </w:pPr>
            <w:r>
              <w:rPr>
                <w:rFonts w:hAnsi="宋体" w:hint="eastAsia"/>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14:paraId="3A2AC8D7" w14:textId="77777777" w:rsidR="007244B0" w:rsidRDefault="006B7B03">
            <w:pPr>
              <w:pStyle w:val="a0"/>
              <w:ind w:right="23" w:firstLine="0"/>
              <w:jc w:val="center"/>
              <w:rPr>
                <w:rFonts w:hAnsi="宋体"/>
              </w:rPr>
            </w:pPr>
            <w:r>
              <w:rPr>
                <w:rFonts w:hAnsi="宋体" w:hint="eastAsia"/>
              </w:rPr>
              <w:t>计量单位</w:t>
            </w:r>
          </w:p>
        </w:tc>
        <w:tc>
          <w:tcPr>
            <w:tcW w:w="0" w:type="auto"/>
            <w:tcBorders>
              <w:top w:val="single" w:sz="4" w:space="0" w:color="000000"/>
              <w:left w:val="single" w:sz="4" w:space="0" w:color="000000"/>
              <w:bottom w:val="single" w:sz="4" w:space="0" w:color="000000"/>
              <w:right w:val="single" w:sz="4" w:space="0" w:color="000000"/>
            </w:tcBorders>
            <w:vAlign w:val="center"/>
          </w:tcPr>
          <w:p w14:paraId="1667C111" w14:textId="77777777" w:rsidR="007244B0" w:rsidRDefault="006B7B03">
            <w:pPr>
              <w:pStyle w:val="a0"/>
              <w:ind w:right="23" w:firstLine="0"/>
              <w:jc w:val="center"/>
              <w:rPr>
                <w:rFonts w:hAnsi="宋体"/>
              </w:rPr>
            </w:pPr>
            <w:r>
              <w:rPr>
                <w:rFonts w:hAnsi="宋体" w:hint="eastAsia"/>
              </w:rPr>
              <w:t>分项单价（元）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25665E4D" w14:textId="77777777" w:rsidR="007244B0" w:rsidRDefault="006B7B03">
            <w:pPr>
              <w:pStyle w:val="a0"/>
              <w:ind w:right="23" w:firstLine="0"/>
              <w:jc w:val="center"/>
              <w:rPr>
                <w:rFonts w:hAnsi="宋体"/>
              </w:rPr>
            </w:pPr>
            <w:r>
              <w:rPr>
                <w:rFonts w:hAnsi="宋体" w:hint="eastAsia"/>
              </w:rPr>
              <w:t>分项总价（元）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633C817E" w14:textId="77777777" w:rsidR="007244B0" w:rsidRDefault="006B7B03">
            <w:pPr>
              <w:pStyle w:val="a0"/>
              <w:ind w:right="23" w:firstLine="0"/>
              <w:jc w:val="center"/>
              <w:rPr>
                <w:rFonts w:hAnsi="宋体"/>
              </w:rPr>
            </w:pPr>
            <w:r>
              <w:rPr>
                <w:rFonts w:hAnsi="宋体" w:hint="eastAsia"/>
              </w:rPr>
              <w:t>服务内容</w:t>
            </w:r>
          </w:p>
        </w:tc>
      </w:tr>
      <w:tr w:rsidR="007244B0" w14:paraId="38F98102" w14:textId="77777777">
        <w:trPr>
          <w:trHeight w:val="851"/>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3C36754" w14:textId="77777777" w:rsidR="007244B0" w:rsidRDefault="007244B0">
            <w:pPr>
              <w:pStyle w:val="a0"/>
              <w:ind w:right="23" w:firstLine="0"/>
              <w:rPr>
                <w:rFonts w:hAnsi="宋体"/>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A5FA627" w14:textId="77777777" w:rsidR="007244B0" w:rsidRDefault="007244B0">
            <w:pPr>
              <w:pStyle w:val="a0"/>
              <w:ind w:right="23" w:firstLine="0"/>
              <w:rPr>
                <w:rFonts w:hAnsi="宋体"/>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2761F8D" w14:textId="77777777" w:rsidR="007244B0" w:rsidRDefault="007244B0">
            <w:pPr>
              <w:pStyle w:val="a0"/>
              <w:ind w:right="23" w:firstLine="0"/>
              <w:rPr>
                <w:rFonts w:hAnsi="宋体"/>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8A547F4"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C62C6B"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A2B101"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6D4CAD"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237678"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84A98C"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690C10"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00C876"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1171A15"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50487C" w14:textId="77777777" w:rsidR="007244B0" w:rsidRDefault="007244B0">
            <w:pPr>
              <w:pStyle w:val="a0"/>
              <w:ind w:right="23" w:firstLine="0"/>
              <w:rPr>
                <w:rFonts w:hAnsi="宋体"/>
              </w:rPr>
            </w:pPr>
          </w:p>
        </w:tc>
      </w:tr>
      <w:tr w:rsidR="007244B0" w14:paraId="490DD224" w14:textId="77777777">
        <w:trPr>
          <w:trHeight w:val="8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6D6F9E6" w14:textId="77777777" w:rsidR="007244B0" w:rsidRDefault="007244B0">
            <w:pPr>
              <w:widowControl/>
              <w:jc w:val="left"/>
              <w:rPr>
                <w:rFonts w:ascii="宋体" w:hAnsi="宋体"/>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3DD409" w14:textId="77777777" w:rsidR="007244B0" w:rsidRDefault="007244B0">
            <w:pPr>
              <w:widowControl/>
              <w:jc w:val="left"/>
              <w:rPr>
                <w:rFonts w:ascii="宋体" w:hAnsi="宋体"/>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FC0AD4" w14:textId="77777777" w:rsidR="007244B0" w:rsidRDefault="007244B0">
            <w:pPr>
              <w:widowControl/>
              <w:jc w:val="left"/>
              <w:rPr>
                <w:rFonts w:ascii="宋体" w:hAnsi="宋体"/>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6382B47" w14:textId="77777777" w:rsidR="007244B0" w:rsidRDefault="007244B0">
            <w:pPr>
              <w:widowControl/>
              <w:jc w:val="left"/>
              <w:rPr>
                <w:rFonts w:ascii="宋体" w:hAnsi="宋体"/>
                <w:kern w:val="0"/>
                <w:sz w:val="24"/>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E1087B"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B0F074F"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985D7B"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2471439"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DF8EB1"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722127"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6EA186"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3748AE"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EBFB21" w14:textId="77777777" w:rsidR="007244B0" w:rsidRDefault="007244B0">
            <w:pPr>
              <w:pStyle w:val="a0"/>
              <w:ind w:right="23" w:firstLine="0"/>
              <w:rPr>
                <w:rFonts w:hAnsi="宋体"/>
              </w:rPr>
            </w:pPr>
          </w:p>
        </w:tc>
      </w:tr>
      <w:tr w:rsidR="007244B0" w14:paraId="6F31CC4C" w14:textId="77777777">
        <w:trPr>
          <w:trHeight w:val="8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2438EEA" w14:textId="77777777" w:rsidR="007244B0" w:rsidRDefault="007244B0">
            <w:pPr>
              <w:widowControl/>
              <w:jc w:val="left"/>
              <w:rPr>
                <w:rFonts w:ascii="宋体" w:hAnsi="宋体"/>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CE66B2" w14:textId="77777777" w:rsidR="007244B0" w:rsidRDefault="007244B0">
            <w:pPr>
              <w:widowControl/>
              <w:jc w:val="left"/>
              <w:rPr>
                <w:rFonts w:ascii="宋体" w:hAnsi="宋体"/>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46A3A3" w14:textId="77777777" w:rsidR="007244B0" w:rsidRDefault="007244B0">
            <w:pPr>
              <w:widowControl/>
              <w:jc w:val="left"/>
              <w:rPr>
                <w:rFonts w:ascii="宋体" w:hAnsi="宋体"/>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A009068" w14:textId="77777777" w:rsidR="007244B0" w:rsidRDefault="007244B0">
            <w:pPr>
              <w:widowControl/>
              <w:jc w:val="left"/>
              <w:rPr>
                <w:rFonts w:ascii="宋体" w:hAnsi="宋体"/>
                <w:kern w:val="0"/>
                <w:sz w:val="24"/>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2B0F114"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1D3327"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40436C"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67786D"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83C08B"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7E7142"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CBC5DE"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672CE22" w14:textId="77777777" w:rsidR="007244B0" w:rsidRDefault="007244B0">
            <w:pPr>
              <w:pStyle w:val="a0"/>
              <w:ind w:right="23" w:firstLine="0"/>
              <w:rPr>
                <w:rFonts w:hAnsi="宋体"/>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D5ACB31" w14:textId="77777777" w:rsidR="007244B0" w:rsidRDefault="007244B0">
            <w:pPr>
              <w:pStyle w:val="a0"/>
              <w:ind w:right="23" w:firstLine="0"/>
              <w:rPr>
                <w:rFonts w:hAnsi="宋体"/>
              </w:rPr>
            </w:pPr>
          </w:p>
        </w:tc>
      </w:tr>
    </w:tbl>
    <w:p w14:paraId="647773F9" w14:textId="77777777" w:rsidR="007244B0" w:rsidRDefault="007244B0">
      <w:pPr>
        <w:pStyle w:val="a0"/>
        <w:rPr>
          <w:rFonts w:hAnsi="宋体"/>
        </w:rPr>
      </w:pPr>
    </w:p>
    <w:p w14:paraId="55A8F4BE" w14:textId="77777777" w:rsidR="007244B0" w:rsidRDefault="006B7B03">
      <w:pPr>
        <w:pStyle w:val="ae"/>
        <w:rPr>
          <w:rFonts w:hAnsi="宋体"/>
          <w:sz w:val="24"/>
        </w:rPr>
      </w:pPr>
      <w:r>
        <w:rPr>
          <w:rFonts w:hAnsi="宋体" w:hint="eastAsia"/>
          <w:sz w:val="24"/>
        </w:rPr>
        <w:t>投标人授权代表签字___________________</w:t>
      </w:r>
    </w:p>
    <w:p w14:paraId="4DC1FC55" w14:textId="77777777" w:rsidR="007244B0" w:rsidRDefault="006B7B03">
      <w:pPr>
        <w:pStyle w:val="ae"/>
        <w:rPr>
          <w:rFonts w:hAnsi="宋体"/>
          <w:sz w:val="24"/>
          <w:u w:val="single"/>
        </w:rPr>
      </w:pPr>
      <w:r>
        <w:rPr>
          <w:rFonts w:hAnsi="宋体" w:hint="eastAsia"/>
          <w:sz w:val="24"/>
        </w:rPr>
        <w:t>投标人(盖章):</w:t>
      </w:r>
      <w:r>
        <w:rPr>
          <w:rFonts w:hAnsi="宋体" w:hint="eastAsia"/>
          <w:sz w:val="24"/>
          <w:u w:val="single"/>
        </w:rPr>
        <w:tab/>
        <w:t xml:space="preserve">                  </w:t>
      </w:r>
      <w:r>
        <w:rPr>
          <w:rFonts w:hAnsi="宋体" w:hint="eastAsia"/>
          <w:sz w:val="24"/>
          <w:u w:val="single"/>
        </w:rPr>
        <w:tab/>
      </w:r>
    </w:p>
    <w:p w14:paraId="25FA2485" w14:textId="77777777" w:rsidR="007244B0" w:rsidRDefault="007244B0">
      <w:pPr>
        <w:pStyle w:val="ae"/>
        <w:spacing w:line="360" w:lineRule="auto"/>
        <w:rPr>
          <w:rFonts w:hAnsi="宋体"/>
          <w:b/>
          <w:sz w:val="21"/>
          <w:szCs w:val="21"/>
        </w:rPr>
      </w:pPr>
    </w:p>
    <w:p w14:paraId="0857BB6A" w14:textId="77777777" w:rsidR="007244B0" w:rsidRDefault="006B7B03">
      <w:pPr>
        <w:pStyle w:val="ae"/>
        <w:spacing w:line="360" w:lineRule="auto"/>
        <w:rPr>
          <w:rFonts w:hAnsi="宋体"/>
          <w:b/>
          <w:szCs w:val="21"/>
        </w:rPr>
      </w:pPr>
      <w:r>
        <w:rPr>
          <w:rFonts w:hAnsi="宋体" w:hint="eastAsia"/>
          <w:b/>
          <w:szCs w:val="21"/>
        </w:rPr>
        <w:t>注:1.上述各项的投标设备明细表，可另页描述。</w:t>
      </w:r>
    </w:p>
    <w:p w14:paraId="28BD94B8" w14:textId="77777777" w:rsidR="007244B0" w:rsidRDefault="006B7B03">
      <w:pPr>
        <w:pStyle w:val="ae"/>
        <w:spacing w:line="360" w:lineRule="auto"/>
        <w:rPr>
          <w:rFonts w:hAnsi="宋体"/>
          <w:b/>
          <w:szCs w:val="21"/>
        </w:rPr>
      </w:pPr>
      <w:r>
        <w:rPr>
          <w:rFonts w:hAnsi="宋体" w:hint="eastAsia"/>
          <w:b/>
          <w:szCs w:val="21"/>
        </w:rPr>
        <w:t xml:space="preserve">   2.表中产品类型是指所投产品为进口产品还是国内产品。</w:t>
      </w:r>
    </w:p>
    <w:p w14:paraId="0BFF2E10" w14:textId="77777777" w:rsidR="007244B0" w:rsidRDefault="006B7B03">
      <w:pPr>
        <w:pStyle w:val="ae"/>
        <w:spacing w:line="360" w:lineRule="auto"/>
        <w:rPr>
          <w:rFonts w:hAnsi="宋体"/>
          <w:b/>
          <w:szCs w:val="21"/>
        </w:rPr>
      </w:pPr>
      <w:r>
        <w:rPr>
          <w:rFonts w:hAnsi="宋体" w:hint="eastAsia"/>
          <w:b/>
          <w:szCs w:val="21"/>
        </w:rPr>
        <w:t xml:space="preserve">   3.上述各设备的分项总价之和应为投标总价。</w:t>
      </w:r>
    </w:p>
    <w:p w14:paraId="5796DFC5" w14:textId="77777777" w:rsidR="007244B0" w:rsidRDefault="006B7B03">
      <w:pPr>
        <w:pStyle w:val="ae"/>
        <w:spacing w:line="360" w:lineRule="auto"/>
        <w:rPr>
          <w:rFonts w:hAnsi="宋体"/>
          <w:b/>
          <w:szCs w:val="21"/>
          <w:u w:val="double"/>
        </w:rPr>
      </w:pPr>
      <w:r>
        <w:rPr>
          <w:rFonts w:hAnsi="宋体" w:hint="eastAsia"/>
          <w:b/>
          <w:szCs w:val="21"/>
        </w:rPr>
        <w:t xml:space="preserve">  </w:t>
      </w:r>
      <w:r>
        <w:rPr>
          <w:rFonts w:hAnsi="宋体" w:hint="eastAsia"/>
          <w:b/>
          <w:szCs w:val="21"/>
          <w:u w:val="double"/>
        </w:rPr>
        <w:t xml:space="preserve"> 4.本表应单独提供word或excel的电子版，随电子版文件一同递交。</w:t>
      </w:r>
    </w:p>
    <w:p w14:paraId="52137F1A" w14:textId="77777777" w:rsidR="007244B0" w:rsidRDefault="006B7B03">
      <w:pPr>
        <w:pStyle w:val="20"/>
        <w:spacing w:before="0" w:line="360" w:lineRule="auto"/>
        <w:ind w:firstLineChars="2109" w:firstLine="5081"/>
        <w:jc w:val="both"/>
        <w:rPr>
          <w:rFonts w:ascii="宋体" w:eastAsia="宋体" w:hAnsi="宋体"/>
          <w:color w:val="000000"/>
          <w:sz w:val="24"/>
        </w:rPr>
      </w:pPr>
      <w:r>
        <w:rPr>
          <w:rFonts w:ascii="宋体" w:eastAsia="宋体" w:hAnsi="宋体"/>
          <w:color w:val="000000"/>
          <w:sz w:val="24"/>
        </w:rPr>
        <w:br w:type="page"/>
      </w:r>
      <w:r>
        <w:rPr>
          <w:rFonts w:ascii="宋体" w:eastAsia="宋体" w:hAnsi="宋体" w:hint="eastAsia"/>
          <w:color w:val="000000"/>
          <w:sz w:val="24"/>
        </w:rPr>
        <w:lastRenderedPageBreak/>
        <w:t>附件4   货物说明一览表</w:t>
      </w:r>
      <w:bookmarkEnd w:id="259"/>
      <w:bookmarkEnd w:id="260"/>
      <w:bookmarkEnd w:id="261"/>
      <w:r>
        <w:rPr>
          <w:rFonts w:ascii="宋体" w:eastAsia="宋体" w:hAnsi="宋体" w:hint="eastAsia"/>
          <w:color w:val="000000"/>
          <w:sz w:val="24"/>
        </w:rPr>
        <w:t>(格式</w:t>
      </w:r>
      <w:r>
        <w:rPr>
          <w:rFonts w:ascii="宋体" w:eastAsia="宋体" w:hAnsi="宋体"/>
          <w:color w:val="000000"/>
          <w:sz w:val="24"/>
        </w:rPr>
        <w:t>)</w:t>
      </w:r>
      <w:bookmarkEnd w:id="262"/>
    </w:p>
    <w:p w14:paraId="50FFEFEC" w14:textId="77777777" w:rsidR="007244B0" w:rsidRDefault="007244B0">
      <w:pPr>
        <w:pStyle w:val="ae"/>
        <w:spacing w:line="360" w:lineRule="auto"/>
        <w:rPr>
          <w:rFonts w:hAnsi="宋体"/>
          <w:color w:val="000000"/>
          <w:sz w:val="24"/>
        </w:rPr>
      </w:pPr>
    </w:p>
    <w:p w14:paraId="05A404A8" w14:textId="77777777" w:rsidR="007244B0" w:rsidRDefault="006B7B03">
      <w:pPr>
        <w:pStyle w:val="ae"/>
        <w:spacing w:line="360" w:lineRule="auto"/>
        <w:ind w:firstLine="240"/>
        <w:rPr>
          <w:rFonts w:hAnsi="宋体"/>
          <w:color w:val="000000"/>
          <w:sz w:val="24"/>
        </w:rPr>
      </w:pPr>
      <w:r>
        <w:rPr>
          <w:rFonts w:hAnsi="宋体" w:hint="eastAsia"/>
          <w:color w:val="000000"/>
          <w:sz w:val="24"/>
        </w:rPr>
        <w:t>投标人名称:______________ 招标编号:______________ 包号:_______________</w:t>
      </w:r>
    </w:p>
    <w:p w14:paraId="0053654C" w14:textId="77777777" w:rsidR="007244B0" w:rsidRDefault="007244B0">
      <w:pPr>
        <w:pStyle w:val="ae"/>
        <w:spacing w:line="360" w:lineRule="auto"/>
        <w:rPr>
          <w:rFonts w:hAnsi="宋体"/>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7244B0" w14:paraId="1E7C800D" w14:textId="77777777">
        <w:tc>
          <w:tcPr>
            <w:tcW w:w="1440" w:type="dxa"/>
          </w:tcPr>
          <w:p w14:paraId="1A61B3EF" w14:textId="77777777" w:rsidR="007244B0" w:rsidRDefault="006B7B03">
            <w:pPr>
              <w:pStyle w:val="ae"/>
              <w:spacing w:line="360" w:lineRule="auto"/>
              <w:rPr>
                <w:rFonts w:hAnsi="宋体"/>
                <w:color w:val="000000"/>
                <w:kern w:val="2"/>
                <w:sz w:val="24"/>
              </w:rPr>
            </w:pPr>
            <w:r>
              <w:rPr>
                <w:rFonts w:hAnsi="宋体" w:hint="eastAsia"/>
                <w:color w:val="000000"/>
                <w:kern w:val="2"/>
                <w:sz w:val="24"/>
              </w:rPr>
              <w:t>序号</w:t>
            </w:r>
          </w:p>
        </w:tc>
        <w:tc>
          <w:tcPr>
            <w:tcW w:w="1980" w:type="dxa"/>
          </w:tcPr>
          <w:p w14:paraId="31408875" w14:textId="77777777" w:rsidR="007244B0" w:rsidRDefault="006B7B03">
            <w:pPr>
              <w:pStyle w:val="ae"/>
              <w:spacing w:line="360" w:lineRule="auto"/>
              <w:rPr>
                <w:rFonts w:hAnsi="宋体"/>
                <w:color w:val="000000"/>
                <w:kern w:val="2"/>
                <w:sz w:val="24"/>
              </w:rPr>
            </w:pPr>
            <w:r>
              <w:rPr>
                <w:rFonts w:hAnsi="宋体" w:hint="eastAsia"/>
                <w:color w:val="000000"/>
                <w:kern w:val="2"/>
                <w:sz w:val="24"/>
              </w:rPr>
              <w:t>货物名称</w:t>
            </w:r>
          </w:p>
        </w:tc>
        <w:tc>
          <w:tcPr>
            <w:tcW w:w="1800" w:type="dxa"/>
          </w:tcPr>
          <w:p w14:paraId="13BFADEE" w14:textId="77777777" w:rsidR="007244B0" w:rsidRDefault="006B7B03">
            <w:pPr>
              <w:pStyle w:val="ae"/>
              <w:spacing w:line="360" w:lineRule="auto"/>
              <w:rPr>
                <w:rFonts w:hAnsi="宋体"/>
                <w:color w:val="000000"/>
                <w:kern w:val="2"/>
                <w:sz w:val="24"/>
              </w:rPr>
            </w:pPr>
            <w:r>
              <w:rPr>
                <w:rFonts w:hAnsi="宋体" w:hint="eastAsia"/>
                <w:color w:val="000000"/>
                <w:kern w:val="2"/>
                <w:sz w:val="24"/>
              </w:rPr>
              <w:t>主要规格</w:t>
            </w:r>
          </w:p>
        </w:tc>
        <w:tc>
          <w:tcPr>
            <w:tcW w:w="1620" w:type="dxa"/>
          </w:tcPr>
          <w:p w14:paraId="3B803CB5" w14:textId="77777777" w:rsidR="007244B0" w:rsidRDefault="006B7B03">
            <w:pPr>
              <w:pStyle w:val="ae"/>
              <w:spacing w:line="360" w:lineRule="auto"/>
              <w:rPr>
                <w:rFonts w:hAnsi="宋体"/>
                <w:color w:val="000000"/>
                <w:kern w:val="2"/>
                <w:sz w:val="24"/>
              </w:rPr>
            </w:pPr>
            <w:r>
              <w:rPr>
                <w:rFonts w:hAnsi="宋体" w:hint="eastAsia"/>
                <w:color w:val="000000"/>
                <w:kern w:val="2"/>
                <w:sz w:val="24"/>
              </w:rPr>
              <w:t>数量</w:t>
            </w:r>
          </w:p>
        </w:tc>
        <w:tc>
          <w:tcPr>
            <w:tcW w:w="1980" w:type="dxa"/>
          </w:tcPr>
          <w:p w14:paraId="41A5BCE7" w14:textId="77777777" w:rsidR="007244B0" w:rsidRDefault="006B7B03">
            <w:pPr>
              <w:pStyle w:val="ae"/>
              <w:spacing w:line="360" w:lineRule="auto"/>
              <w:rPr>
                <w:rFonts w:hAnsi="宋体"/>
                <w:color w:val="000000"/>
                <w:kern w:val="2"/>
                <w:sz w:val="24"/>
              </w:rPr>
            </w:pPr>
            <w:r>
              <w:rPr>
                <w:rFonts w:hAnsi="宋体" w:hint="eastAsia"/>
                <w:color w:val="000000"/>
                <w:kern w:val="2"/>
                <w:sz w:val="24"/>
              </w:rPr>
              <w:t>交货期</w:t>
            </w:r>
          </w:p>
        </w:tc>
        <w:tc>
          <w:tcPr>
            <w:tcW w:w="2160" w:type="dxa"/>
          </w:tcPr>
          <w:p w14:paraId="0E4CB8E5" w14:textId="77777777" w:rsidR="007244B0" w:rsidRDefault="006B7B03">
            <w:pPr>
              <w:pStyle w:val="ae"/>
              <w:spacing w:line="360" w:lineRule="auto"/>
              <w:rPr>
                <w:rFonts w:hAnsi="宋体"/>
                <w:color w:val="000000"/>
                <w:kern w:val="2"/>
                <w:sz w:val="24"/>
              </w:rPr>
            </w:pPr>
            <w:r>
              <w:rPr>
                <w:rFonts w:hAnsi="宋体" w:hint="eastAsia"/>
                <w:color w:val="000000"/>
                <w:kern w:val="2"/>
                <w:sz w:val="24"/>
              </w:rPr>
              <w:t>交货地点</w:t>
            </w:r>
          </w:p>
        </w:tc>
        <w:tc>
          <w:tcPr>
            <w:tcW w:w="1980" w:type="dxa"/>
          </w:tcPr>
          <w:p w14:paraId="305DEDE7" w14:textId="77777777" w:rsidR="007244B0" w:rsidRDefault="006B7B03">
            <w:pPr>
              <w:pStyle w:val="ae"/>
              <w:spacing w:line="360" w:lineRule="auto"/>
              <w:rPr>
                <w:rFonts w:hAnsi="宋体"/>
                <w:color w:val="000000"/>
                <w:kern w:val="2"/>
                <w:sz w:val="24"/>
              </w:rPr>
            </w:pPr>
            <w:r>
              <w:rPr>
                <w:rFonts w:hAnsi="宋体" w:hint="eastAsia"/>
                <w:color w:val="000000"/>
                <w:kern w:val="2"/>
                <w:sz w:val="24"/>
              </w:rPr>
              <w:t>其它</w:t>
            </w:r>
          </w:p>
        </w:tc>
      </w:tr>
      <w:tr w:rsidR="007244B0" w14:paraId="53AC28E2" w14:textId="77777777">
        <w:tc>
          <w:tcPr>
            <w:tcW w:w="1440" w:type="dxa"/>
          </w:tcPr>
          <w:p w14:paraId="294930FD" w14:textId="77777777" w:rsidR="007244B0" w:rsidRDefault="007244B0">
            <w:pPr>
              <w:pStyle w:val="ae"/>
              <w:spacing w:line="360" w:lineRule="auto"/>
              <w:rPr>
                <w:rFonts w:hAnsi="宋体"/>
                <w:color w:val="000000"/>
                <w:kern w:val="2"/>
                <w:sz w:val="24"/>
              </w:rPr>
            </w:pPr>
          </w:p>
        </w:tc>
        <w:tc>
          <w:tcPr>
            <w:tcW w:w="1980" w:type="dxa"/>
          </w:tcPr>
          <w:p w14:paraId="77E93193" w14:textId="77777777" w:rsidR="007244B0" w:rsidRDefault="007244B0">
            <w:pPr>
              <w:pStyle w:val="ae"/>
              <w:spacing w:line="360" w:lineRule="auto"/>
              <w:rPr>
                <w:rFonts w:hAnsi="宋体"/>
                <w:color w:val="000000"/>
                <w:kern w:val="2"/>
                <w:sz w:val="24"/>
              </w:rPr>
            </w:pPr>
          </w:p>
        </w:tc>
        <w:tc>
          <w:tcPr>
            <w:tcW w:w="1800" w:type="dxa"/>
          </w:tcPr>
          <w:p w14:paraId="481FC22C" w14:textId="77777777" w:rsidR="007244B0" w:rsidRDefault="007244B0">
            <w:pPr>
              <w:pStyle w:val="ae"/>
              <w:spacing w:line="360" w:lineRule="auto"/>
              <w:rPr>
                <w:rFonts w:hAnsi="宋体"/>
                <w:color w:val="000000"/>
                <w:kern w:val="2"/>
                <w:sz w:val="24"/>
              </w:rPr>
            </w:pPr>
          </w:p>
        </w:tc>
        <w:tc>
          <w:tcPr>
            <w:tcW w:w="1620" w:type="dxa"/>
          </w:tcPr>
          <w:p w14:paraId="0568EFE0" w14:textId="77777777" w:rsidR="007244B0" w:rsidRDefault="007244B0">
            <w:pPr>
              <w:pStyle w:val="ae"/>
              <w:spacing w:line="360" w:lineRule="auto"/>
              <w:rPr>
                <w:rFonts w:hAnsi="宋体"/>
                <w:color w:val="000000"/>
                <w:kern w:val="2"/>
                <w:sz w:val="24"/>
              </w:rPr>
            </w:pPr>
          </w:p>
        </w:tc>
        <w:tc>
          <w:tcPr>
            <w:tcW w:w="1980" w:type="dxa"/>
          </w:tcPr>
          <w:p w14:paraId="25C70858" w14:textId="77777777" w:rsidR="007244B0" w:rsidRDefault="007244B0">
            <w:pPr>
              <w:pStyle w:val="ae"/>
              <w:spacing w:line="360" w:lineRule="auto"/>
              <w:rPr>
                <w:rFonts w:hAnsi="宋体"/>
                <w:color w:val="000000"/>
                <w:kern w:val="2"/>
                <w:sz w:val="24"/>
              </w:rPr>
            </w:pPr>
          </w:p>
        </w:tc>
        <w:tc>
          <w:tcPr>
            <w:tcW w:w="2160" w:type="dxa"/>
          </w:tcPr>
          <w:p w14:paraId="5F97D2A3" w14:textId="77777777" w:rsidR="007244B0" w:rsidRDefault="007244B0">
            <w:pPr>
              <w:pStyle w:val="ae"/>
              <w:spacing w:line="360" w:lineRule="auto"/>
              <w:rPr>
                <w:rFonts w:hAnsi="宋体"/>
                <w:color w:val="000000"/>
                <w:kern w:val="2"/>
                <w:sz w:val="24"/>
              </w:rPr>
            </w:pPr>
          </w:p>
        </w:tc>
        <w:tc>
          <w:tcPr>
            <w:tcW w:w="1980" w:type="dxa"/>
          </w:tcPr>
          <w:p w14:paraId="5E7899AB" w14:textId="77777777" w:rsidR="007244B0" w:rsidRDefault="007244B0">
            <w:pPr>
              <w:pStyle w:val="ae"/>
              <w:spacing w:line="360" w:lineRule="auto"/>
              <w:rPr>
                <w:rFonts w:hAnsi="宋体"/>
                <w:color w:val="000000"/>
                <w:kern w:val="2"/>
                <w:sz w:val="24"/>
              </w:rPr>
            </w:pPr>
          </w:p>
        </w:tc>
      </w:tr>
      <w:tr w:rsidR="007244B0" w14:paraId="24F45330" w14:textId="77777777">
        <w:tc>
          <w:tcPr>
            <w:tcW w:w="1440" w:type="dxa"/>
          </w:tcPr>
          <w:p w14:paraId="0EA9584C" w14:textId="77777777" w:rsidR="007244B0" w:rsidRDefault="007244B0">
            <w:pPr>
              <w:pStyle w:val="ae"/>
              <w:spacing w:line="360" w:lineRule="auto"/>
              <w:rPr>
                <w:rFonts w:hAnsi="宋体"/>
                <w:color w:val="000000"/>
                <w:kern w:val="2"/>
                <w:sz w:val="24"/>
              </w:rPr>
            </w:pPr>
          </w:p>
        </w:tc>
        <w:tc>
          <w:tcPr>
            <w:tcW w:w="1980" w:type="dxa"/>
          </w:tcPr>
          <w:p w14:paraId="11AD0832" w14:textId="77777777" w:rsidR="007244B0" w:rsidRDefault="007244B0">
            <w:pPr>
              <w:pStyle w:val="ae"/>
              <w:spacing w:line="360" w:lineRule="auto"/>
              <w:rPr>
                <w:rFonts w:hAnsi="宋体"/>
                <w:color w:val="000000"/>
                <w:kern w:val="2"/>
                <w:sz w:val="24"/>
              </w:rPr>
            </w:pPr>
          </w:p>
        </w:tc>
        <w:tc>
          <w:tcPr>
            <w:tcW w:w="1800" w:type="dxa"/>
          </w:tcPr>
          <w:p w14:paraId="36201C90" w14:textId="77777777" w:rsidR="007244B0" w:rsidRDefault="007244B0">
            <w:pPr>
              <w:pStyle w:val="ae"/>
              <w:spacing w:line="360" w:lineRule="auto"/>
              <w:rPr>
                <w:rFonts w:hAnsi="宋体"/>
                <w:color w:val="000000"/>
                <w:kern w:val="2"/>
                <w:sz w:val="24"/>
              </w:rPr>
            </w:pPr>
          </w:p>
        </w:tc>
        <w:tc>
          <w:tcPr>
            <w:tcW w:w="1620" w:type="dxa"/>
          </w:tcPr>
          <w:p w14:paraId="08F49536" w14:textId="77777777" w:rsidR="007244B0" w:rsidRDefault="007244B0">
            <w:pPr>
              <w:pStyle w:val="ae"/>
              <w:spacing w:line="360" w:lineRule="auto"/>
              <w:rPr>
                <w:rFonts w:hAnsi="宋体"/>
                <w:color w:val="000000"/>
                <w:kern w:val="2"/>
                <w:sz w:val="24"/>
              </w:rPr>
            </w:pPr>
          </w:p>
        </w:tc>
        <w:tc>
          <w:tcPr>
            <w:tcW w:w="1980" w:type="dxa"/>
          </w:tcPr>
          <w:p w14:paraId="2A0CE461" w14:textId="77777777" w:rsidR="007244B0" w:rsidRDefault="007244B0">
            <w:pPr>
              <w:pStyle w:val="ae"/>
              <w:spacing w:line="360" w:lineRule="auto"/>
              <w:rPr>
                <w:rFonts w:hAnsi="宋体"/>
                <w:color w:val="000000"/>
                <w:kern w:val="2"/>
                <w:sz w:val="24"/>
              </w:rPr>
            </w:pPr>
          </w:p>
        </w:tc>
        <w:tc>
          <w:tcPr>
            <w:tcW w:w="2160" w:type="dxa"/>
          </w:tcPr>
          <w:p w14:paraId="4BA213B6" w14:textId="77777777" w:rsidR="007244B0" w:rsidRDefault="007244B0">
            <w:pPr>
              <w:pStyle w:val="ae"/>
              <w:spacing w:line="360" w:lineRule="auto"/>
              <w:rPr>
                <w:rFonts w:hAnsi="宋体"/>
                <w:color w:val="000000"/>
                <w:kern w:val="2"/>
                <w:sz w:val="24"/>
              </w:rPr>
            </w:pPr>
          </w:p>
        </w:tc>
        <w:tc>
          <w:tcPr>
            <w:tcW w:w="1980" w:type="dxa"/>
          </w:tcPr>
          <w:p w14:paraId="23DB08FB" w14:textId="77777777" w:rsidR="007244B0" w:rsidRDefault="007244B0">
            <w:pPr>
              <w:pStyle w:val="ae"/>
              <w:spacing w:line="360" w:lineRule="auto"/>
              <w:rPr>
                <w:rFonts w:hAnsi="宋体"/>
                <w:color w:val="000000"/>
                <w:kern w:val="2"/>
                <w:sz w:val="24"/>
              </w:rPr>
            </w:pPr>
          </w:p>
        </w:tc>
      </w:tr>
      <w:tr w:rsidR="007244B0" w14:paraId="15AAA304" w14:textId="77777777">
        <w:tc>
          <w:tcPr>
            <w:tcW w:w="1440" w:type="dxa"/>
          </w:tcPr>
          <w:p w14:paraId="4C280F49" w14:textId="77777777" w:rsidR="007244B0" w:rsidRDefault="007244B0">
            <w:pPr>
              <w:pStyle w:val="ae"/>
              <w:spacing w:line="360" w:lineRule="auto"/>
              <w:rPr>
                <w:rFonts w:hAnsi="宋体"/>
                <w:color w:val="000000"/>
                <w:kern w:val="2"/>
                <w:sz w:val="24"/>
              </w:rPr>
            </w:pPr>
          </w:p>
        </w:tc>
        <w:tc>
          <w:tcPr>
            <w:tcW w:w="1980" w:type="dxa"/>
          </w:tcPr>
          <w:p w14:paraId="37DF3BDC" w14:textId="77777777" w:rsidR="007244B0" w:rsidRDefault="007244B0">
            <w:pPr>
              <w:pStyle w:val="ae"/>
              <w:spacing w:line="360" w:lineRule="auto"/>
              <w:rPr>
                <w:rFonts w:hAnsi="宋体"/>
                <w:color w:val="000000"/>
                <w:kern w:val="2"/>
                <w:sz w:val="24"/>
              </w:rPr>
            </w:pPr>
          </w:p>
        </w:tc>
        <w:tc>
          <w:tcPr>
            <w:tcW w:w="1800" w:type="dxa"/>
          </w:tcPr>
          <w:p w14:paraId="0A0846AF" w14:textId="77777777" w:rsidR="007244B0" w:rsidRDefault="007244B0">
            <w:pPr>
              <w:pStyle w:val="ae"/>
              <w:spacing w:line="360" w:lineRule="auto"/>
              <w:rPr>
                <w:rFonts w:hAnsi="宋体"/>
                <w:color w:val="000000"/>
                <w:kern w:val="2"/>
                <w:sz w:val="24"/>
              </w:rPr>
            </w:pPr>
          </w:p>
        </w:tc>
        <w:tc>
          <w:tcPr>
            <w:tcW w:w="1620" w:type="dxa"/>
          </w:tcPr>
          <w:p w14:paraId="7A8C604B" w14:textId="77777777" w:rsidR="007244B0" w:rsidRDefault="007244B0">
            <w:pPr>
              <w:pStyle w:val="ae"/>
              <w:spacing w:line="360" w:lineRule="auto"/>
              <w:rPr>
                <w:rFonts w:hAnsi="宋体"/>
                <w:color w:val="000000"/>
                <w:kern w:val="2"/>
                <w:sz w:val="24"/>
              </w:rPr>
            </w:pPr>
          </w:p>
        </w:tc>
        <w:tc>
          <w:tcPr>
            <w:tcW w:w="1980" w:type="dxa"/>
          </w:tcPr>
          <w:p w14:paraId="76570A57" w14:textId="77777777" w:rsidR="007244B0" w:rsidRDefault="007244B0">
            <w:pPr>
              <w:pStyle w:val="ae"/>
              <w:spacing w:line="360" w:lineRule="auto"/>
              <w:rPr>
                <w:rFonts w:hAnsi="宋体"/>
                <w:color w:val="000000"/>
                <w:kern w:val="2"/>
                <w:sz w:val="24"/>
              </w:rPr>
            </w:pPr>
          </w:p>
        </w:tc>
        <w:tc>
          <w:tcPr>
            <w:tcW w:w="2160" w:type="dxa"/>
          </w:tcPr>
          <w:p w14:paraId="0434976E" w14:textId="77777777" w:rsidR="007244B0" w:rsidRDefault="007244B0">
            <w:pPr>
              <w:pStyle w:val="ae"/>
              <w:spacing w:line="360" w:lineRule="auto"/>
              <w:rPr>
                <w:rFonts w:hAnsi="宋体"/>
                <w:color w:val="000000"/>
                <w:kern w:val="2"/>
                <w:sz w:val="24"/>
              </w:rPr>
            </w:pPr>
          </w:p>
        </w:tc>
        <w:tc>
          <w:tcPr>
            <w:tcW w:w="1980" w:type="dxa"/>
          </w:tcPr>
          <w:p w14:paraId="70A2191F" w14:textId="77777777" w:rsidR="007244B0" w:rsidRDefault="007244B0">
            <w:pPr>
              <w:pStyle w:val="ae"/>
              <w:spacing w:line="360" w:lineRule="auto"/>
              <w:rPr>
                <w:rFonts w:hAnsi="宋体"/>
                <w:color w:val="000000"/>
                <w:kern w:val="2"/>
                <w:sz w:val="24"/>
              </w:rPr>
            </w:pPr>
          </w:p>
        </w:tc>
      </w:tr>
      <w:tr w:rsidR="007244B0" w14:paraId="192C02A4" w14:textId="77777777">
        <w:tc>
          <w:tcPr>
            <w:tcW w:w="1440" w:type="dxa"/>
          </w:tcPr>
          <w:p w14:paraId="4E3C8188" w14:textId="77777777" w:rsidR="007244B0" w:rsidRDefault="007244B0">
            <w:pPr>
              <w:pStyle w:val="ae"/>
              <w:spacing w:line="360" w:lineRule="auto"/>
              <w:rPr>
                <w:rFonts w:hAnsi="宋体"/>
                <w:color w:val="000000"/>
                <w:kern w:val="2"/>
                <w:sz w:val="24"/>
              </w:rPr>
            </w:pPr>
          </w:p>
        </w:tc>
        <w:tc>
          <w:tcPr>
            <w:tcW w:w="1980" w:type="dxa"/>
          </w:tcPr>
          <w:p w14:paraId="02421746" w14:textId="77777777" w:rsidR="007244B0" w:rsidRDefault="007244B0">
            <w:pPr>
              <w:pStyle w:val="ae"/>
              <w:spacing w:line="360" w:lineRule="auto"/>
              <w:rPr>
                <w:rFonts w:hAnsi="宋体"/>
                <w:color w:val="000000"/>
                <w:kern w:val="2"/>
                <w:sz w:val="24"/>
              </w:rPr>
            </w:pPr>
          </w:p>
        </w:tc>
        <w:tc>
          <w:tcPr>
            <w:tcW w:w="1800" w:type="dxa"/>
          </w:tcPr>
          <w:p w14:paraId="3C839C3E" w14:textId="77777777" w:rsidR="007244B0" w:rsidRDefault="007244B0">
            <w:pPr>
              <w:pStyle w:val="ae"/>
              <w:spacing w:line="360" w:lineRule="auto"/>
              <w:rPr>
                <w:rFonts w:hAnsi="宋体"/>
                <w:color w:val="000000"/>
                <w:kern w:val="2"/>
                <w:sz w:val="24"/>
              </w:rPr>
            </w:pPr>
          </w:p>
        </w:tc>
        <w:tc>
          <w:tcPr>
            <w:tcW w:w="1620" w:type="dxa"/>
          </w:tcPr>
          <w:p w14:paraId="200DB8C4" w14:textId="77777777" w:rsidR="007244B0" w:rsidRDefault="007244B0">
            <w:pPr>
              <w:pStyle w:val="ae"/>
              <w:spacing w:line="360" w:lineRule="auto"/>
              <w:rPr>
                <w:rFonts w:hAnsi="宋体"/>
                <w:color w:val="000000"/>
                <w:kern w:val="2"/>
                <w:sz w:val="24"/>
              </w:rPr>
            </w:pPr>
          </w:p>
        </w:tc>
        <w:tc>
          <w:tcPr>
            <w:tcW w:w="1980" w:type="dxa"/>
          </w:tcPr>
          <w:p w14:paraId="4975F133" w14:textId="77777777" w:rsidR="007244B0" w:rsidRDefault="007244B0">
            <w:pPr>
              <w:pStyle w:val="ae"/>
              <w:spacing w:line="360" w:lineRule="auto"/>
              <w:rPr>
                <w:rFonts w:hAnsi="宋体"/>
                <w:color w:val="000000"/>
                <w:kern w:val="2"/>
                <w:sz w:val="24"/>
              </w:rPr>
            </w:pPr>
          </w:p>
        </w:tc>
        <w:tc>
          <w:tcPr>
            <w:tcW w:w="2160" w:type="dxa"/>
          </w:tcPr>
          <w:p w14:paraId="4CB2FBA2" w14:textId="77777777" w:rsidR="007244B0" w:rsidRDefault="007244B0">
            <w:pPr>
              <w:pStyle w:val="ae"/>
              <w:spacing w:line="360" w:lineRule="auto"/>
              <w:rPr>
                <w:rFonts w:hAnsi="宋体"/>
                <w:color w:val="000000"/>
                <w:kern w:val="2"/>
                <w:sz w:val="24"/>
              </w:rPr>
            </w:pPr>
          </w:p>
        </w:tc>
        <w:tc>
          <w:tcPr>
            <w:tcW w:w="1980" w:type="dxa"/>
          </w:tcPr>
          <w:p w14:paraId="096C41FB" w14:textId="77777777" w:rsidR="007244B0" w:rsidRDefault="007244B0">
            <w:pPr>
              <w:pStyle w:val="ae"/>
              <w:spacing w:line="360" w:lineRule="auto"/>
              <w:rPr>
                <w:rFonts w:hAnsi="宋体"/>
                <w:color w:val="000000"/>
                <w:kern w:val="2"/>
                <w:sz w:val="24"/>
              </w:rPr>
            </w:pPr>
          </w:p>
        </w:tc>
      </w:tr>
      <w:tr w:rsidR="007244B0" w14:paraId="6C1AFEE1" w14:textId="77777777">
        <w:tc>
          <w:tcPr>
            <w:tcW w:w="1440" w:type="dxa"/>
          </w:tcPr>
          <w:p w14:paraId="486E19DB" w14:textId="77777777" w:rsidR="007244B0" w:rsidRDefault="007244B0">
            <w:pPr>
              <w:pStyle w:val="ae"/>
              <w:spacing w:line="360" w:lineRule="auto"/>
              <w:rPr>
                <w:rFonts w:hAnsi="宋体"/>
                <w:color w:val="000000"/>
                <w:kern w:val="2"/>
                <w:sz w:val="24"/>
              </w:rPr>
            </w:pPr>
          </w:p>
        </w:tc>
        <w:tc>
          <w:tcPr>
            <w:tcW w:w="1980" w:type="dxa"/>
          </w:tcPr>
          <w:p w14:paraId="42E2BCF3" w14:textId="77777777" w:rsidR="007244B0" w:rsidRDefault="007244B0">
            <w:pPr>
              <w:pStyle w:val="ae"/>
              <w:spacing w:line="360" w:lineRule="auto"/>
              <w:rPr>
                <w:rFonts w:hAnsi="宋体"/>
                <w:color w:val="000000"/>
                <w:kern w:val="2"/>
                <w:sz w:val="24"/>
              </w:rPr>
            </w:pPr>
          </w:p>
        </w:tc>
        <w:tc>
          <w:tcPr>
            <w:tcW w:w="1800" w:type="dxa"/>
          </w:tcPr>
          <w:p w14:paraId="0F77A0AE" w14:textId="77777777" w:rsidR="007244B0" w:rsidRDefault="007244B0">
            <w:pPr>
              <w:pStyle w:val="ae"/>
              <w:spacing w:line="360" w:lineRule="auto"/>
              <w:rPr>
                <w:rFonts w:hAnsi="宋体"/>
                <w:color w:val="000000"/>
                <w:kern w:val="2"/>
                <w:sz w:val="24"/>
              </w:rPr>
            </w:pPr>
          </w:p>
        </w:tc>
        <w:tc>
          <w:tcPr>
            <w:tcW w:w="1620" w:type="dxa"/>
          </w:tcPr>
          <w:p w14:paraId="7B5BE3FC" w14:textId="77777777" w:rsidR="007244B0" w:rsidRDefault="007244B0">
            <w:pPr>
              <w:pStyle w:val="ae"/>
              <w:spacing w:line="360" w:lineRule="auto"/>
              <w:rPr>
                <w:rFonts w:hAnsi="宋体"/>
                <w:color w:val="000000"/>
                <w:kern w:val="2"/>
                <w:sz w:val="24"/>
              </w:rPr>
            </w:pPr>
          </w:p>
        </w:tc>
        <w:tc>
          <w:tcPr>
            <w:tcW w:w="1980" w:type="dxa"/>
          </w:tcPr>
          <w:p w14:paraId="0F464445" w14:textId="77777777" w:rsidR="007244B0" w:rsidRDefault="007244B0">
            <w:pPr>
              <w:pStyle w:val="ae"/>
              <w:spacing w:line="360" w:lineRule="auto"/>
              <w:rPr>
                <w:rFonts w:hAnsi="宋体"/>
                <w:color w:val="000000"/>
                <w:kern w:val="2"/>
                <w:sz w:val="24"/>
              </w:rPr>
            </w:pPr>
          </w:p>
        </w:tc>
        <w:tc>
          <w:tcPr>
            <w:tcW w:w="2160" w:type="dxa"/>
          </w:tcPr>
          <w:p w14:paraId="15B5B926" w14:textId="77777777" w:rsidR="007244B0" w:rsidRDefault="007244B0">
            <w:pPr>
              <w:pStyle w:val="ae"/>
              <w:spacing w:line="360" w:lineRule="auto"/>
              <w:rPr>
                <w:rFonts w:hAnsi="宋体"/>
                <w:color w:val="000000"/>
                <w:kern w:val="2"/>
                <w:sz w:val="24"/>
              </w:rPr>
            </w:pPr>
          </w:p>
        </w:tc>
        <w:tc>
          <w:tcPr>
            <w:tcW w:w="1980" w:type="dxa"/>
          </w:tcPr>
          <w:p w14:paraId="778CB57A" w14:textId="77777777" w:rsidR="007244B0" w:rsidRDefault="007244B0">
            <w:pPr>
              <w:pStyle w:val="ae"/>
              <w:spacing w:line="360" w:lineRule="auto"/>
              <w:rPr>
                <w:rFonts w:hAnsi="宋体"/>
                <w:color w:val="000000"/>
                <w:kern w:val="2"/>
                <w:sz w:val="24"/>
              </w:rPr>
            </w:pPr>
          </w:p>
        </w:tc>
      </w:tr>
    </w:tbl>
    <w:p w14:paraId="62B0FDCA" w14:textId="77777777" w:rsidR="007244B0" w:rsidRDefault="006B7B03">
      <w:pPr>
        <w:pStyle w:val="ae"/>
        <w:spacing w:line="360" w:lineRule="auto"/>
        <w:ind w:firstLine="240"/>
        <w:rPr>
          <w:rFonts w:hAnsi="宋体"/>
          <w:color w:val="000000"/>
          <w:sz w:val="24"/>
        </w:rPr>
      </w:pPr>
      <w:r>
        <w:rPr>
          <w:rFonts w:hAnsi="宋体" w:hint="eastAsia"/>
          <w:color w:val="000000"/>
          <w:sz w:val="24"/>
        </w:rPr>
        <w:t>投标人授权代表签字:_______________________</w:t>
      </w:r>
    </w:p>
    <w:p w14:paraId="3B05188F" w14:textId="77777777" w:rsidR="007244B0" w:rsidRDefault="006B7B03">
      <w:pPr>
        <w:pStyle w:val="ae"/>
        <w:tabs>
          <w:tab w:val="left" w:pos="5370"/>
        </w:tabs>
        <w:spacing w:line="360" w:lineRule="auto"/>
        <w:ind w:firstLineChars="100" w:firstLine="240"/>
        <w:rPr>
          <w:rFonts w:hAnsi="宋体"/>
          <w:color w:val="000000"/>
          <w:sz w:val="24"/>
          <w:u w:val="single"/>
        </w:rPr>
      </w:pPr>
      <w:r>
        <w:rPr>
          <w:rFonts w:hAnsi="宋体" w:hint="eastAsia"/>
          <w:color w:val="000000"/>
          <w:sz w:val="24"/>
        </w:rPr>
        <w:t>投标人(盖章):</w:t>
      </w:r>
      <w:r>
        <w:rPr>
          <w:rFonts w:hAnsi="宋体"/>
          <w:color w:val="000000"/>
          <w:sz w:val="24"/>
          <w:u w:val="single"/>
        </w:rPr>
        <w:tab/>
      </w:r>
    </w:p>
    <w:p w14:paraId="4D8BE82F" w14:textId="77777777" w:rsidR="007244B0" w:rsidRDefault="006B7B03">
      <w:pPr>
        <w:pStyle w:val="ae"/>
        <w:spacing w:line="360" w:lineRule="auto"/>
        <w:ind w:firstLineChars="100" w:firstLine="240"/>
        <w:rPr>
          <w:rFonts w:hAnsi="宋体"/>
          <w:color w:val="000000"/>
          <w:sz w:val="24"/>
        </w:rPr>
      </w:pPr>
      <w:r>
        <w:rPr>
          <w:rFonts w:hAnsi="宋体" w:hint="eastAsia"/>
          <w:color w:val="000000"/>
          <w:sz w:val="24"/>
        </w:rPr>
        <w:t>注: 各项货物详细技术性能应另页描述。</w:t>
      </w:r>
    </w:p>
    <w:p w14:paraId="0B5742CC" w14:textId="77777777" w:rsidR="007244B0" w:rsidRDefault="007244B0">
      <w:pPr>
        <w:pStyle w:val="ae"/>
        <w:spacing w:line="360" w:lineRule="auto"/>
        <w:jc w:val="center"/>
        <w:rPr>
          <w:rFonts w:hAnsi="宋体"/>
          <w:color w:val="000000"/>
          <w:sz w:val="24"/>
        </w:rPr>
      </w:pPr>
    </w:p>
    <w:p w14:paraId="2DAA38EB" w14:textId="77777777" w:rsidR="007244B0" w:rsidRDefault="007244B0">
      <w:pPr>
        <w:pStyle w:val="ae"/>
        <w:spacing w:line="360" w:lineRule="auto"/>
        <w:jc w:val="center"/>
        <w:rPr>
          <w:rFonts w:hAnsi="宋体"/>
          <w:color w:val="000000"/>
          <w:sz w:val="24"/>
        </w:rPr>
        <w:sectPr w:rsidR="007244B0">
          <w:pgSz w:w="16838" w:h="11906" w:orient="landscape"/>
          <w:pgMar w:top="1797" w:right="1440" w:bottom="1797" w:left="1440" w:header="851" w:footer="992" w:gutter="0"/>
          <w:cols w:space="720"/>
          <w:docGrid w:type="linesAndChars" w:linePitch="312"/>
        </w:sectPr>
      </w:pPr>
    </w:p>
    <w:p w14:paraId="76565AAC" w14:textId="77777777" w:rsidR="007244B0" w:rsidRDefault="006B7B03">
      <w:pPr>
        <w:pStyle w:val="20"/>
        <w:spacing w:before="0" w:line="360" w:lineRule="auto"/>
        <w:rPr>
          <w:rFonts w:ascii="宋体" w:eastAsia="宋体" w:hAnsi="宋体"/>
          <w:color w:val="000000"/>
          <w:sz w:val="24"/>
        </w:rPr>
      </w:pPr>
      <w:bookmarkStart w:id="263" w:name="_Toc44170311"/>
      <w:bookmarkStart w:id="264" w:name="_Toc51077919"/>
      <w:bookmarkStart w:id="265" w:name="_Toc525133370"/>
      <w:bookmarkStart w:id="266" w:name="_Toc61609970"/>
      <w:r>
        <w:rPr>
          <w:rFonts w:ascii="宋体" w:eastAsia="宋体" w:hAnsi="宋体" w:hint="eastAsia"/>
          <w:color w:val="000000"/>
          <w:sz w:val="24"/>
        </w:rPr>
        <w:lastRenderedPageBreak/>
        <w:t>附件5.　　　　技术规格偏离表</w:t>
      </w:r>
      <w:bookmarkEnd w:id="263"/>
      <w:bookmarkEnd w:id="264"/>
      <w:bookmarkEnd w:id="265"/>
      <w:r>
        <w:rPr>
          <w:rFonts w:ascii="宋体" w:eastAsia="宋体" w:hAnsi="宋体" w:hint="eastAsia"/>
          <w:color w:val="000000"/>
          <w:sz w:val="24"/>
        </w:rPr>
        <w:t>（格式）</w:t>
      </w:r>
      <w:bookmarkEnd w:id="266"/>
    </w:p>
    <w:p w14:paraId="69E16760" w14:textId="77777777" w:rsidR="007244B0" w:rsidRDefault="007244B0">
      <w:pPr>
        <w:pStyle w:val="ae"/>
        <w:spacing w:line="360" w:lineRule="auto"/>
        <w:rPr>
          <w:rFonts w:hAnsi="宋体"/>
          <w:color w:val="000000"/>
          <w:sz w:val="24"/>
        </w:rPr>
      </w:pPr>
    </w:p>
    <w:p w14:paraId="0747C77D" w14:textId="77777777" w:rsidR="007244B0" w:rsidRDefault="006B7B03">
      <w:pPr>
        <w:pStyle w:val="ae"/>
        <w:spacing w:line="360" w:lineRule="auto"/>
        <w:rPr>
          <w:rFonts w:hAnsi="宋体"/>
          <w:color w:val="000000"/>
          <w:sz w:val="24"/>
        </w:rPr>
      </w:pPr>
      <w:r>
        <w:rPr>
          <w:rFonts w:hAnsi="宋体" w:hint="eastAsia"/>
          <w:color w:val="000000"/>
          <w:sz w:val="24"/>
        </w:rPr>
        <w:t>投标人名称:___________ 招标编号:______________ 包号:__________</w:t>
      </w:r>
    </w:p>
    <w:p w14:paraId="67BCB251" w14:textId="77777777" w:rsidR="007244B0" w:rsidRDefault="007244B0">
      <w:pPr>
        <w:pStyle w:val="ae"/>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7244B0" w14:paraId="68D78A9A" w14:textId="77777777">
        <w:trPr>
          <w:trHeight w:val="521"/>
        </w:trPr>
        <w:tc>
          <w:tcPr>
            <w:tcW w:w="828" w:type="dxa"/>
            <w:vAlign w:val="center"/>
          </w:tcPr>
          <w:p w14:paraId="4D11B833"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序号</w:t>
            </w:r>
          </w:p>
        </w:tc>
        <w:tc>
          <w:tcPr>
            <w:tcW w:w="1260" w:type="dxa"/>
            <w:vAlign w:val="center"/>
          </w:tcPr>
          <w:p w14:paraId="3BD45026"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货物名称</w:t>
            </w:r>
          </w:p>
        </w:tc>
        <w:tc>
          <w:tcPr>
            <w:tcW w:w="1422" w:type="dxa"/>
            <w:vAlign w:val="center"/>
          </w:tcPr>
          <w:p w14:paraId="5B13908E"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招标文件条款号</w:t>
            </w:r>
          </w:p>
        </w:tc>
        <w:tc>
          <w:tcPr>
            <w:tcW w:w="1276" w:type="dxa"/>
            <w:vAlign w:val="center"/>
          </w:tcPr>
          <w:p w14:paraId="189D6DC2"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招标规格</w:t>
            </w:r>
          </w:p>
        </w:tc>
        <w:tc>
          <w:tcPr>
            <w:tcW w:w="1134" w:type="dxa"/>
            <w:vAlign w:val="center"/>
          </w:tcPr>
          <w:p w14:paraId="6A885A9B"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投标规格</w:t>
            </w:r>
          </w:p>
        </w:tc>
        <w:tc>
          <w:tcPr>
            <w:tcW w:w="1276" w:type="dxa"/>
            <w:vAlign w:val="center"/>
          </w:tcPr>
          <w:p w14:paraId="0C08CFD1"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偏离</w:t>
            </w:r>
          </w:p>
        </w:tc>
        <w:tc>
          <w:tcPr>
            <w:tcW w:w="1552" w:type="dxa"/>
            <w:vAlign w:val="center"/>
          </w:tcPr>
          <w:p w14:paraId="491940CB"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说明（证明材料所在页码）</w:t>
            </w:r>
          </w:p>
        </w:tc>
      </w:tr>
      <w:tr w:rsidR="007244B0" w14:paraId="31C27C37" w14:textId="77777777">
        <w:trPr>
          <w:trHeight w:val="521"/>
        </w:trPr>
        <w:tc>
          <w:tcPr>
            <w:tcW w:w="828" w:type="dxa"/>
          </w:tcPr>
          <w:p w14:paraId="2FED3480" w14:textId="77777777" w:rsidR="007244B0" w:rsidRDefault="007244B0">
            <w:pPr>
              <w:pStyle w:val="ae"/>
              <w:spacing w:line="360" w:lineRule="auto"/>
              <w:rPr>
                <w:rFonts w:hAnsi="宋体"/>
                <w:color w:val="000000"/>
                <w:kern w:val="2"/>
                <w:sz w:val="24"/>
              </w:rPr>
            </w:pPr>
          </w:p>
        </w:tc>
        <w:tc>
          <w:tcPr>
            <w:tcW w:w="1260" w:type="dxa"/>
          </w:tcPr>
          <w:p w14:paraId="3A03E453" w14:textId="77777777" w:rsidR="007244B0" w:rsidRDefault="007244B0">
            <w:pPr>
              <w:pStyle w:val="ae"/>
              <w:spacing w:line="360" w:lineRule="auto"/>
              <w:rPr>
                <w:rFonts w:hAnsi="宋体"/>
                <w:color w:val="000000"/>
                <w:kern w:val="2"/>
                <w:sz w:val="24"/>
              </w:rPr>
            </w:pPr>
          </w:p>
        </w:tc>
        <w:tc>
          <w:tcPr>
            <w:tcW w:w="1422" w:type="dxa"/>
          </w:tcPr>
          <w:p w14:paraId="425B051E" w14:textId="77777777" w:rsidR="007244B0" w:rsidRDefault="007244B0">
            <w:pPr>
              <w:pStyle w:val="ae"/>
              <w:spacing w:line="360" w:lineRule="auto"/>
              <w:rPr>
                <w:rFonts w:hAnsi="宋体"/>
                <w:color w:val="000000"/>
                <w:kern w:val="2"/>
                <w:sz w:val="24"/>
              </w:rPr>
            </w:pPr>
          </w:p>
        </w:tc>
        <w:tc>
          <w:tcPr>
            <w:tcW w:w="1276" w:type="dxa"/>
          </w:tcPr>
          <w:p w14:paraId="38E015E2" w14:textId="77777777" w:rsidR="007244B0" w:rsidRDefault="007244B0">
            <w:pPr>
              <w:pStyle w:val="ae"/>
              <w:spacing w:line="360" w:lineRule="auto"/>
              <w:rPr>
                <w:rFonts w:hAnsi="宋体"/>
                <w:color w:val="000000"/>
                <w:kern w:val="2"/>
                <w:sz w:val="24"/>
              </w:rPr>
            </w:pPr>
          </w:p>
        </w:tc>
        <w:tc>
          <w:tcPr>
            <w:tcW w:w="1134" w:type="dxa"/>
          </w:tcPr>
          <w:p w14:paraId="07B44B9B" w14:textId="77777777" w:rsidR="007244B0" w:rsidRDefault="007244B0">
            <w:pPr>
              <w:pStyle w:val="ae"/>
              <w:spacing w:line="360" w:lineRule="auto"/>
              <w:rPr>
                <w:rFonts w:hAnsi="宋体"/>
                <w:color w:val="000000"/>
                <w:kern w:val="2"/>
                <w:sz w:val="24"/>
              </w:rPr>
            </w:pPr>
          </w:p>
        </w:tc>
        <w:tc>
          <w:tcPr>
            <w:tcW w:w="1276" w:type="dxa"/>
          </w:tcPr>
          <w:p w14:paraId="2AC53E3F" w14:textId="77777777" w:rsidR="007244B0" w:rsidRDefault="007244B0">
            <w:pPr>
              <w:pStyle w:val="ae"/>
              <w:spacing w:line="360" w:lineRule="auto"/>
              <w:rPr>
                <w:rFonts w:hAnsi="宋体"/>
                <w:color w:val="000000"/>
                <w:kern w:val="2"/>
                <w:sz w:val="24"/>
              </w:rPr>
            </w:pPr>
          </w:p>
        </w:tc>
        <w:tc>
          <w:tcPr>
            <w:tcW w:w="1552" w:type="dxa"/>
          </w:tcPr>
          <w:p w14:paraId="6BF1AE8E" w14:textId="77777777" w:rsidR="007244B0" w:rsidRDefault="007244B0">
            <w:pPr>
              <w:pStyle w:val="ae"/>
              <w:spacing w:line="360" w:lineRule="auto"/>
              <w:rPr>
                <w:rFonts w:hAnsi="宋体"/>
                <w:color w:val="000000"/>
                <w:kern w:val="2"/>
                <w:sz w:val="24"/>
              </w:rPr>
            </w:pPr>
          </w:p>
        </w:tc>
      </w:tr>
      <w:tr w:rsidR="007244B0" w14:paraId="1B38D08F" w14:textId="77777777">
        <w:trPr>
          <w:trHeight w:val="521"/>
        </w:trPr>
        <w:tc>
          <w:tcPr>
            <w:tcW w:w="828" w:type="dxa"/>
          </w:tcPr>
          <w:p w14:paraId="0D2422EC" w14:textId="77777777" w:rsidR="007244B0" w:rsidRDefault="007244B0">
            <w:pPr>
              <w:pStyle w:val="ae"/>
              <w:spacing w:line="360" w:lineRule="auto"/>
              <w:rPr>
                <w:rFonts w:hAnsi="宋体"/>
                <w:color w:val="000000"/>
                <w:kern w:val="2"/>
                <w:sz w:val="24"/>
              </w:rPr>
            </w:pPr>
          </w:p>
        </w:tc>
        <w:tc>
          <w:tcPr>
            <w:tcW w:w="1260" w:type="dxa"/>
          </w:tcPr>
          <w:p w14:paraId="3E5C8283" w14:textId="77777777" w:rsidR="007244B0" w:rsidRDefault="007244B0">
            <w:pPr>
              <w:pStyle w:val="ae"/>
              <w:spacing w:line="360" w:lineRule="auto"/>
              <w:rPr>
                <w:rFonts w:hAnsi="宋体"/>
                <w:color w:val="000000"/>
                <w:kern w:val="2"/>
                <w:sz w:val="24"/>
              </w:rPr>
            </w:pPr>
          </w:p>
        </w:tc>
        <w:tc>
          <w:tcPr>
            <w:tcW w:w="1422" w:type="dxa"/>
          </w:tcPr>
          <w:p w14:paraId="7E07C011" w14:textId="77777777" w:rsidR="007244B0" w:rsidRDefault="007244B0">
            <w:pPr>
              <w:pStyle w:val="ae"/>
              <w:spacing w:line="360" w:lineRule="auto"/>
              <w:rPr>
                <w:rFonts w:hAnsi="宋体"/>
                <w:color w:val="000000"/>
                <w:kern w:val="2"/>
                <w:sz w:val="24"/>
              </w:rPr>
            </w:pPr>
          </w:p>
        </w:tc>
        <w:tc>
          <w:tcPr>
            <w:tcW w:w="1276" w:type="dxa"/>
          </w:tcPr>
          <w:p w14:paraId="0A603C46" w14:textId="77777777" w:rsidR="007244B0" w:rsidRDefault="007244B0">
            <w:pPr>
              <w:pStyle w:val="ae"/>
              <w:spacing w:line="360" w:lineRule="auto"/>
              <w:rPr>
                <w:rFonts w:hAnsi="宋体"/>
                <w:color w:val="000000"/>
                <w:kern w:val="2"/>
                <w:sz w:val="24"/>
              </w:rPr>
            </w:pPr>
          </w:p>
        </w:tc>
        <w:tc>
          <w:tcPr>
            <w:tcW w:w="1134" w:type="dxa"/>
          </w:tcPr>
          <w:p w14:paraId="28F4F2B8" w14:textId="77777777" w:rsidR="007244B0" w:rsidRDefault="007244B0">
            <w:pPr>
              <w:pStyle w:val="ae"/>
              <w:spacing w:line="360" w:lineRule="auto"/>
              <w:rPr>
                <w:rFonts w:hAnsi="宋体"/>
                <w:color w:val="000000"/>
                <w:kern w:val="2"/>
                <w:sz w:val="24"/>
              </w:rPr>
            </w:pPr>
          </w:p>
        </w:tc>
        <w:tc>
          <w:tcPr>
            <w:tcW w:w="1276" w:type="dxa"/>
          </w:tcPr>
          <w:p w14:paraId="5810338A" w14:textId="77777777" w:rsidR="007244B0" w:rsidRDefault="007244B0">
            <w:pPr>
              <w:pStyle w:val="ae"/>
              <w:spacing w:line="360" w:lineRule="auto"/>
              <w:rPr>
                <w:rFonts w:hAnsi="宋体"/>
                <w:color w:val="000000"/>
                <w:kern w:val="2"/>
                <w:sz w:val="24"/>
              </w:rPr>
            </w:pPr>
          </w:p>
        </w:tc>
        <w:tc>
          <w:tcPr>
            <w:tcW w:w="1552" w:type="dxa"/>
          </w:tcPr>
          <w:p w14:paraId="009625E7" w14:textId="77777777" w:rsidR="007244B0" w:rsidRDefault="007244B0">
            <w:pPr>
              <w:pStyle w:val="ae"/>
              <w:spacing w:line="360" w:lineRule="auto"/>
              <w:rPr>
                <w:rFonts w:hAnsi="宋体"/>
                <w:color w:val="000000"/>
                <w:kern w:val="2"/>
                <w:sz w:val="24"/>
              </w:rPr>
            </w:pPr>
          </w:p>
        </w:tc>
      </w:tr>
      <w:tr w:rsidR="007244B0" w14:paraId="2E993EE6" w14:textId="77777777">
        <w:trPr>
          <w:trHeight w:val="521"/>
        </w:trPr>
        <w:tc>
          <w:tcPr>
            <w:tcW w:w="828" w:type="dxa"/>
          </w:tcPr>
          <w:p w14:paraId="6DA5B5EB" w14:textId="77777777" w:rsidR="007244B0" w:rsidRDefault="007244B0">
            <w:pPr>
              <w:pStyle w:val="ae"/>
              <w:spacing w:line="360" w:lineRule="auto"/>
              <w:rPr>
                <w:rFonts w:hAnsi="宋体"/>
                <w:color w:val="000000"/>
                <w:kern w:val="2"/>
                <w:sz w:val="24"/>
              </w:rPr>
            </w:pPr>
          </w:p>
        </w:tc>
        <w:tc>
          <w:tcPr>
            <w:tcW w:w="1260" w:type="dxa"/>
          </w:tcPr>
          <w:p w14:paraId="0940F804" w14:textId="77777777" w:rsidR="007244B0" w:rsidRDefault="007244B0">
            <w:pPr>
              <w:pStyle w:val="ae"/>
              <w:spacing w:line="360" w:lineRule="auto"/>
              <w:rPr>
                <w:rFonts w:hAnsi="宋体"/>
                <w:color w:val="000000"/>
                <w:kern w:val="2"/>
                <w:sz w:val="24"/>
              </w:rPr>
            </w:pPr>
          </w:p>
        </w:tc>
        <w:tc>
          <w:tcPr>
            <w:tcW w:w="1422" w:type="dxa"/>
          </w:tcPr>
          <w:p w14:paraId="1C776216" w14:textId="77777777" w:rsidR="007244B0" w:rsidRDefault="007244B0">
            <w:pPr>
              <w:pStyle w:val="ae"/>
              <w:spacing w:line="360" w:lineRule="auto"/>
              <w:rPr>
                <w:rFonts w:hAnsi="宋体"/>
                <w:color w:val="000000"/>
                <w:kern w:val="2"/>
                <w:sz w:val="24"/>
              </w:rPr>
            </w:pPr>
          </w:p>
        </w:tc>
        <w:tc>
          <w:tcPr>
            <w:tcW w:w="1276" w:type="dxa"/>
          </w:tcPr>
          <w:p w14:paraId="2AFA950C" w14:textId="77777777" w:rsidR="007244B0" w:rsidRDefault="007244B0">
            <w:pPr>
              <w:pStyle w:val="ae"/>
              <w:spacing w:line="360" w:lineRule="auto"/>
              <w:rPr>
                <w:rFonts w:hAnsi="宋体"/>
                <w:color w:val="000000"/>
                <w:kern w:val="2"/>
                <w:sz w:val="24"/>
              </w:rPr>
            </w:pPr>
          </w:p>
        </w:tc>
        <w:tc>
          <w:tcPr>
            <w:tcW w:w="1134" w:type="dxa"/>
          </w:tcPr>
          <w:p w14:paraId="6A34C9E5" w14:textId="77777777" w:rsidR="007244B0" w:rsidRDefault="007244B0">
            <w:pPr>
              <w:pStyle w:val="ae"/>
              <w:spacing w:line="360" w:lineRule="auto"/>
              <w:rPr>
                <w:rFonts w:hAnsi="宋体"/>
                <w:color w:val="000000"/>
                <w:kern w:val="2"/>
                <w:sz w:val="24"/>
              </w:rPr>
            </w:pPr>
          </w:p>
        </w:tc>
        <w:tc>
          <w:tcPr>
            <w:tcW w:w="1276" w:type="dxa"/>
          </w:tcPr>
          <w:p w14:paraId="06323C8C" w14:textId="77777777" w:rsidR="007244B0" w:rsidRDefault="007244B0">
            <w:pPr>
              <w:pStyle w:val="ae"/>
              <w:spacing w:line="360" w:lineRule="auto"/>
              <w:rPr>
                <w:rFonts w:hAnsi="宋体"/>
                <w:color w:val="000000"/>
                <w:kern w:val="2"/>
                <w:sz w:val="24"/>
              </w:rPr>
            </w:pPr>
          </w:p>
        </w:tc>
        <w:tc>
          <w:tcPr>
            <w:tcW w:w="1552" w:type="dxa"/>
          </w:tcPr>
          <w:p w14:paraId="50497EFB" w14:textId="77777777" w:rsidR="007244B0" w:rsidRDefault="007244B0">
            <w:pPr>
              <w:pStyle w:val="ae"/>
              <w:spacing w:line="360" w:lineRule="auto"/>
              <w:rPr>
                <w:rFonts w:hAnsi="宋体"/>
                <w:color w:val="000000"/>
                <w:kern w:val="2"/>
                <w:sz w:val="24"/>
              </w:rPr>
            </w:pPr>
          </w:p>
        </w:tc>
      </w:tr>
      <w:tr w:rsidR="007244B0" w14:paraId="60B07D83" w14:textId="77777777">
        <w:trPr>
          <w:trHeight w:val="521"/>
        </w:trPr>
        <w:tc>
          <w:tcPr>
            <w:tcW w:w="828" w:type="dxa"/>
          </w:tcPr>
          <w:p w14:paraId="480EBD9E" w14:textId="77777777" w:rsidR="007244B0" w:rsidRDefault="007244B0">
            <w:pPr>
              <w:pStyle w:val="ae"/>
              <w:spacing w:line="360" w:lineRule="auto"/>
              <w:rPr>
                <w:rFonts w:hAnsi="宋体"/>
                <w:color w:val="000000"/>
                <w:kern w:val="2"/>
                <w:sz w:val="24"/>
              </w:rPr>
            </w:pPr>
          </w:p>
        </w:tc>
        <w:tc>
          <w:tcPr>
            <w:tcW w:w="1260" w:type="dxa"/>
          </w:tcPr>
          <w:p w14:paraId="788D3BD9" w14:textId="77777777" w:rsidR="007244B0" w:rsidRDefault="007244B0">
            <w:pPr>
              <w:pStyle w:val="ae"/>
              <w:spacing w:line="360" w:lineRule="auto"/>
              <w:rPr>
                <w:rFonts w:hAnsi="宋体"/>
                <w:color w:val="000000"/>
                <w:kern w:val="2"/>
                <w:sz w:val="24"/>
              </w:rPr>
            </w:pPr>
          </w:p>
        </w:tc>
        <w:tc>
          <w:tcPr>
            <w:tcW w:w="1422" w:type="dxa"/>
          </w:tcPr>
          <w:p w14:paraId="5D3DF1C9" w14:textId="77777777" w:rsidR="007244B0" w:rsidRDefault="007244B0">
            <w:pPr>
              <w:pStyle w:val="ae"/>
              <w:spacing w:line="360" w:lineRule="auto"/>
              <w:rPr>
                <w:rFonts w:hAnsi="宋体"/>
                <w:color w:val="000000"/>
                <w:kern w:val="2"/>
                <w:sz w:val="24"/>
              </w:rPr>
            </w:pPr>
          </w:p>
        </w:tc>
        <w:tc>
          <w:tcPr>
            <w:tcW w:w="1276" w:type="dxa"/>
          </w:tcPr>
          <w:p w14:paraId="2C7192E6" w14:textId="77777777" w:rsidR="007244B0" w:rsidRDefault="007244B0">
            <w:pPr>
              <w:pStyle w:val="ae"/>
              <w:spacing w:line="360" w:lineRule="auto"/>
              <w:rPr>
                <w:rFonts w:hAnsi="宋体"/>
                <w:color w:val="000000"/>
                <w:kern w:val="2"/>
                <w:sz w:val="24"/>
              </w:rPr>
            </w:pPr>
          </w:p>
        </w:tc>
        <w:tc>
          <w:tcPr>
            <w:tcW w:w="1134" w:type="dxa"/>
          </w:tcPr>
          <w:p w14:paraId="1C1D4418" w14:textId="77777777" w:rsidR="007244B0" w:rsidRDefault="007244B0">
            <w:pPr>
              <w:pStyle w:val="ae"/>
              <w:spacing w:line="360" w:lineRule="auto"/>
              <w:rPr>
                <w:rFonts w:hAnsi="宋体"/>
                <w:color w:val="000000"/>
                <w:kern w:val="2"/>
                <w:sz w:val="24"/>
              </w:rPr>
            </w:pPr>
          </w:p>
        </w:tc>
        <w:tc>
          <w:tcPr>
            <w:tcW w:w="1276" w:type="dxa"/>
          </w:tcPr>
          <w:p w14:paraId="29CA0B96" w14:textId="77777777" w:rsidR="007244B0" w:rsidRDefault="007244B0">
            <w:pPr>
              <w:pStyle w:val="ae"/>
              <w:spacing w:line="360" w:lineRule="auto"/>
              <w:rPr>
                <w:rFonts w:hAnsi="宋体"/>
                <w:color w:val="000000"/>
                <w:kern w:val="2"/>
                <w:sz w:val="24"/>
              </w:rPr>
            </w:pPr>
          </w:p>
        </w:tc>
        <w:tc>
          <w:tcPr>
            <w:tcW w:w="1552" w:type="dxa"/>
          </w:tcPr>
          <w:p w14:paraId="472B3C2E" w14:textId="77777777" w:rsidR="007244B0" w:rsidRDefault="007244B0">
            <w:pPr>
              <w:pStyle w:val="ae"/>
              <w:spacing w:line="360" w:lineRule="auto"/>
              <w:rPr>
                <w:rFonts w:hAnsi="宋体"/>
                <w:color w:val="000000"/>
                <w:kern w:val="2"/>
                <w:sz w:val="24"/>
              </w:rPr>
            </w:pPr>
          </w:p>
        </w:tc>
      </w:tr>
      <w:tr w:rsidR="007244B0" w14:paraId="293FF130" w14:textId="77777777">
        <w:trPr>
          <w:trHeight w:val="521"/>
        </w:trPr>
        <w:tc>
          <w:tcPr>
            <w:tcW w:w="828" w:type="dxa"/>
          </w:tcPr>
          <w:p w14:paraId="6DCBEB65" w14:textId="77777777" w:rsidR="007244B0" w:rsidRDefault="007244B0">
            <w:pPr>
              <w:pStyle w:val="ae"/>
              <w:spacing w:line="360" w:lineRule="auto"/>
              <w:rPr>
                <w:rFonts w:hAnsi="宋体"/>
                <w:color w:val="000000"/>
                <w:kern w:val="2"/>
                <w:sz w:val="24"/>
              </w:rPr>
            </w:pPr>
          </w:p>
        </w:tc>
        <w:tc>
          <w:tcPr>
            <w:tcW w:w="1260" w:type="dxa"/>
          </w:tcPr>
          <w:p w14:paraId="4312759B" w14:textId="77777777" w:rsidR="007244B0" w:rsidRDefault="007244B0">
            <w:pPr>
              <w:pStyle w:val="ae"/>
              <w:spacing w:line="360" w:lineRule="auto"/>
              <w:rPr>
                <w:rFonts w:hAnsi="宋体"/>
                <w:color w:val="000000"/>
                <w:kern w:val="2"/>
                <w:sz w:val="24"/>
              </w:rPr>
            </w:pPr>
          </w:p>
        </w:tc>
        <w:tc>
          <w:tcPr>
            <w:tcW w:w="1422" w:type="dxa"/>
          </w:tcPr>
          <w:p w14:paraId="36369526" w14:textId="77777777" w:rsidR="007244B0" w:rsidRDefault="007244B0">
            <w:pPr>
              <w:pStyle w:val="ae"/>
              <w:spacing w:line="360" w:lineRule="auto"/>
              <w:rPr>
                <w:rFonts w:hAnsi="宋体"/>
                <w:color w:val="000000"/>
                <w:kern w:val="2"/>
                <w:sz w:val="24"/>
              </w:rPr>
            </w:pPr>
          </w:p>
        </w:tc>
        <w:tc>
          <w:tcPr>
            <w:tcW w:w="1276" w:type="dxa"/>
          </w:tcPr>
          <w:p w14:paraId="6704A479" w14:textId="77777777" w:rsidR="007244B0" w:rsidRDefault="007244B0">
            <w:pPr>
              <w:pStyle w:val="ae"/>
              <w:spacing w:line="360" w:lineRule="auto"/>
              <w:rPr>
                <w:rFonts w:hAnsi="宋体"/>
                <w:color w:val="000000"/>
                <w:kern w:val="2"/>
                <w:sz w:val="24"/>
              </w:rPr>
            </w:pPr>
          </w:p>
        </w:tc>
        <w:tc>
          <w:tcPr>
            <w:tcW w:w="1134" w:type="dxa"/>
          </w:tcPr>
          <w:p w14:paraId="3826B5B6" w14:textId="77777777" w:rsidR="007244B0" w:rsidRDefault="007244B0">
            <w:pPr>
              <w:pStyle w:val="ae"/>
              <w:spacing w:line="360" w:lineRule="auto"/>
              <w:rPr>
                <w:rFonts w:hAnsi="宋体"/>
                <w:color w:val="000000"/>
                <w:kern w:val="2"/>
                <w:sz w:val="24"/>
              </w:rPr>
            </w:pPr>
          </w:p>
        </w:tc>
        <w:tc>
          <w:tcPr>
            <w:tcW w:w="1276" w:type="dxa"/>
          </w:tcPr>
          <w:p w14:paraId="4015D558" w14:textId="77777777" w:rsidR="007244B0" w:rsidRDefault="007244B0">
            <w:pPr>
              <w:pStyle w:val="ae"/>
              <w:spacing w:line="360" w:lineRule="auto"/>
              <w:rPr>
                <w:rFonts w:hAnsi="宋体"/>
                <w:color w:val="000000"/>
                <w:kern w:val="2"/>
                <w:sz w:val="24"/>
              </w:rPr>
            </w:pPr>
          </w:p>
        </w:tc>
        <w:tc>
          <w:tcPr>
            <w:tcW w:w="1552" w:type="dxa"/>
          </w:tcPr>
          <w:p w14:paraId="20A65CB9" w14:textId="77777777" w:rsidR="007244B0" w:rsidRDefault="007244B0">
            <w:pPr>
              <w:pStyle w:val="ae"/>
              <w:spacing w:line="360" w:lineRule="auto"/>
              <w:rPr>
                <w:rFonts w:hAnsi="宋体"/>
                <w:color w:val="000000"/>
                <w:kern w:val="2"/>
                <w:sz w:val="24"/>
              </w:rPr>
            </w:pPr>
          </w:p>
        </w:tc>
      </w:tr>
      <w:tr w:rsidR="007244B0" w14:paraId="62863A5F" w14:textId="77777777">
        <w:trPr>
          <w:trHeight w:val="521"/>
        </w:trPr>
        <w:tc>
          <w:tcPr>
            <w:tcW w:w="828" w:type="dxa"/>
          </w:tcPr>
          <w:p w14:paraId="151478F6" w14:textId="77777777" w:rsidR="007244B0" w:rsidRDefault="007244B0">
            <w:pPr>
              <w:pStyle w:val="ae"/>
              <w:spacing w:line="360" w:lineRule="auto"/>
              <w:rPr>
                <w:rFonts w:hAnsi="宋体"/>
                <w:color w:val="000000"/>
                <w:kern w:val="2"/>
                <w:sz w:val="24"/>
              </w:rPr>
            </w:pPr>
          </w:p>
        </w:tc>
        <w:tc>
          <w:tcPr>
            <w:tcW w:w="1260" w:type="dxa"/>
          </w:tcPr>
          <w:p w14:paraId="4D712386" w14:textId="77777777" w:rsidR="007244B0" w:rsidRDefault="007244B0">
            <w:pPr>
              <w:pStyle w:val="ae"/>
              <w:spacing w:line="360" w:lineRule="auto"/>
              <w:rPr>
                <w:rFonts w:hAnsi="宋体"/>
                <w:color w:val="000000"/>
                <w:kern w:val="2"/>
                <w:sz w:val="24"/>
              </w:rPr>
            </w:pPr>
          </w:p>
        </w:tc>
        <w:tc>
          <w:tcPr>
            <w:tcW w:w="1422" w:type="dxa"/>
          </w:tcPr>
          <w:p w14:paraId="086CA154" w14:textId="77777777" w:rsidR="007244B0" w:rsidRDefault="007244B0">
            <w:pPr>
              <w:pStyle w:val="ae"/>
              <w:spacing w:line="360" w:lineRule="auto"/>
              <w:rPr>
                <w:rFonts w:hAnsi="宋体"/>
                <w:color w:val="000000"/>
                <w:kern w:val="2"/>
                <w:sz w:val="24"/>
              </w:rPr>
            </w:pPr>
          </w:p>
        </w:tc>
        <w:tc>
          <w:tcPr>
            <w:tcW w:w="1276" w:type="dxa"/>
          </w:tcPr>
          <w:p w14:paraId="4A75B83B" w14:textId="77777777" w:rsidR="007244B0" w:rsidRDefault="007244B0">
            <w:pPr>
              <w:pStyle w:val="ae"/>
              <w:spacing w:line="360" w:lineRule="auto"/>
              <w:rPr>
                <w:rFonts w:hAnsi="宋体"/>
                <w:color w:val="000000"/>
                <w:kern w:val="2"/>
                <w:sz w:val="24"/>
              </w:rPr>
            </w:pPr>
          </w:p>
        </w:tc>
        <w:tc>
          <w:tcPr>
            <w:tcW w:w="1134" w:type="dxa"/>
          </w:tcPr>
          <w:p w14:paraId="2129896D" w14:textId="77777777" w:rsidR="007244B0" w:rsidRDefault="007244B0">
            <w:pPr>
              <w:pStyle w:val="ae"/>
              <w:spacing w:line="360" w:lineRule="auto"/>
              <w:rPr>
                <w:rFonts w:hAnsi="宋体"/>
                <w:color w:val="000000"/>
                <w:kern w:val="2"/>
                <w:sz w:val="24"/>
              </w:rPr>
            </w:pPr>
          </w:p>
        </w:tc>
        <w:tc>
          <w:tcPr>
            <w:tcW w:w="1276" w:type="dxa"/>
          </w:tcPr>
          <w:p w14:paraId="5189D3D8" w14:textId="77777777" w:rsidR="007244B0" w:rsidRDefault="007244B0">
            <w:pPr>
              <w:pStyle w:val="ae"/>
              <w:spacing w:line="360" w:lineRule="auto"/>
              <w:rPr>
                <w:rFonts w:hAnsi="宋体"/>
                <w:color w:val="000000"/>
                <w:kern w:val="2"/>
                <w:sz w:val="24"/>
              </w:rPr>
            </w:pPr>
          </w:p>
        </w:tc>
        <w:tc>
          <w:tcPr>
            <w:tcW w:w="1552" w:type="dxa"/>
          </w:tcPr>
          <w:p w14:paraId="2F90D69E" w14:textId="77777777" w:rsidR="007244B0" w:rsidRDefault="007244B0">
            <w:pPr>
              <w:pStyle w:val="ae"/>
              <w:spacing w:line="360" w:lineRule="auto"/>
              <w:rPr>
                <w:rFonts w:hAnsi="宋体"/>
                <w:color w:val="000000"/>
                <w:kern w:val="2"/>
                <w:sz w:val="24"/>
              </w:rPr>
            </w:pPr>
          </w:p>
        </w:tc>
      </w:tr>
      <w:tr w:rsidR="007244B0" w14:paraId="577E9F1A" w14:textId="77777777">
        <w:trPr>
          <w:trHeight w:val="521"/>
        </w:trPr>
        <w:tc>
          <w:tcPr>
            <w:tcW w:w="828" w:type="dxa"/>
          </w:tcPr>
          <w:p w14:paraId="527A3995" w14:textId="77777777" w:rsidR="007244B0" w:rsidRDefault="007244B0">
            <w:pPr>
              <w:pStyle w:val="ae"/>
              <w:spacing w:line="360" w:lineRule="auto"/>
              <w:rPr>
                <w:rFonts w:hAnsi="宋体"/>
                <w:color w:val="000000"/>
                <w:kern w:val="2"/>
                <w:sz w:val="24"/>
              </w:rPr>
            </w:pPr>
          </w:p>
        </w:tc>
        <w:tc>
          <w:tcPr>
            <w:tcW w:w="1260" w:type="dxa"/>
          </w:tcPr>
          <w:p w14:paraId="35FFF8A0" w14:textId="77777777" w:rsidR="007244B0" w:rsidRDefault="007244B0">
            <w:pPr>
              <w:pStyle w:val="ae"/>
              <w:spacing w:line="360" w:lineRule="auto"/>
              <w:rPr>
                <w:rFonts w:hAnsi="宋体"/>
                <w:color w:val="000000"/>
                <w:kern w:val="2"/>
                <w:sz w:val="24"/>
              </w:rPr>
            </w:pPr>
          </w:p>
        </w:tc>
        <w:tc>
          <w:tcPr>
            <w:tcW w:w="1422" w:type="dxa"/>
          </w:tcPr>
          <w:p w14:paraId="37F1D064" w14:textId="77777777" w:rsidR="007244B0" w:rsidRDefault="007244B0">
            <w:pPr>
              <w:pStyle w:val="ae"/>
              <w:spacing w:line="360" w:lineRule="auto"/>
              <w:rPr>
                <w:rFonts w:hAnsi="宋体"/>
                <w:color w:val="000000"/>
                <w:kern w:val="2"/>
                <w:sz w:val="24"/>
              </w:rPr>
            </w:pPr>
          </w:p>
        </w:tc>
        <w:tc>
          <w:tcPr>
            <w:tcW w:w="1276" w:type="dxa"/>
          </w:tcPr>
          <w:p w14:paraId="52D463FE" w14:textId="77777777" w:rsidR="007244B0" w:rsidRDefault="007244B0">
            <w:pPr>
              <w:pStyle w:val="ae"/>
              <w:spacing w:line="360" w:lineRule="auto"/>
              <w:rPr>
                <w:rFonts w:hAnsi="宋体"/>
                <w:color w:val="000000"/>
                <w:kern w:val="2"/>
                <w:sz w:val="24"/>
              </w:rPr>
            </w:pPr>
          </w:p>
        </w:tc>
        <w:tc>
          <w:tcPr>
            <w:tcW w:w="1134" w:type="dxa"/>
          </w:tcPr>
          <w:p w14:paraId="390CF50B" w14:textId="77777777" w:rsidR="007244B0" w:rsidRDefault="007244B0">
            <w:pPr>
              <w:pStyle w:val="ae"/>
              <w:spacing w:line="360" w:lineRule="auto"/>
              <w:rPr>
                <w:rFonts w:hAnsi="宋体"/>
                <w:color w:val="000000"/>
                <w:kern w:val="2"/>
                <w:sz w:val="24"/>
              </w:rPr>
            </w:pPr>
          </w:p>
        </w:tc>
        <w:tc>
          <w:tcPr>
            <w:tcW w:w="1276" w:type="dxa"/>
          </w:tcPr>
          <w:p w14:paraId="412184CE" w14:textId="77777777" w:rsidR="007244B0" w:rsidRDefault="007244B0">
            <w:pPr>
              <w:pStyle w:val="ae"/>
              <w:spacing w:line="360" w:lineRule="auto"/>
              <w:rPr>
                <w:rFonts w:hAnsi="宋体"/>
                <w:color w:val="000000"/>
                <w:kern w:val="2"/>
                <w:sz w:val="24"/>
              </w:rPr>
            </w:pPr>
          </w:p>
        </w:tc>
        <w:tc>
          <w:tcPr>
            <w:tcW w:w="1552" w:type="dxa"/>
          </w:tcPr>
          <w:p w14:paraId="3DF0BC8F" w14:textId="77777777" w:rsidR="007244B0" w:rsidRDefault="007244B0">
            <w:pPr>
              <w:pStyle w:val="ae"/>
              <w:spacing w:line="360" w:lineRule="auto"/>
              <w:rPr>
                <w:rFonts w:hAnsi="宋体"/>
                <w:color w:val="000000"/>
                <w:kern w:val="2"/>
                <w:sz w:val="24"/>
              </w:rPr>
            </w:pPr>
          </w:p>
        </w:tc>
      </w:tr>
      <w:tr w:rsidR="007244B0" w14:paraId="775DB1EF" w14:textId="77777777">
        <w:trPr>
          <w:trHeight w:val="521"/>
        </w:trPr>
        <w:tc>
          <w:tcPr>
            <w:tcW w:w="828" w:type="dxa"/>
          </w:tcPr>
          <w:p w14:paraId="2FAA8A87" w14:textId="77777777" w:rsidR="007244B0" w:rsidRDefault="007244B0">
            <w:pPr>
              <w:pStyle w:val="ae"/>
              <w:spacing w:line="360" w:lineRule="auto"/>
              <w:rPr>
                <w:rFonts w:hAnsi="宋体"/>
                <w:color w:val="000000"/>
                <w:kern w:val="2"/>
                <w:sz w:val="24"/>
              </w:rPr>
            </w:pPr>
          </w:p>
        </w:tc>
        <w:tc>
          <w:tcPr>
            <w:tcW w:w="1260" w:type="dxa"/>
          </w:tcPr>
          <w:p w14:paraId="3C912DF7" w14:textId="77777777" w:rsidR="007244B0" w:rsidRDefault="007244B0">
            <w:pPr>
              <w:pStyle w:val="ae"/>
              <w:spacing w:line="360" w:lineRule="auto"/>
              <w:rPr>
                <w:rFonts w:hAnsi="宋体"/>
                <w:color w:val="000000"/>
                <w:kern w:val="2"/>
                <w:sz w:val="24"/>
              </w:rPr>
            </w:pPr>
          </w:p>
        </w:tc>
        <w:tc>
          <w:tcPr>
            <w:tcW w:w="1422" w:type="dxa"/>
          </w:tcPr>
          <w:p w14:paraId="289D3D2A" w14:textId="77777777" w:rsidR="007244B0" w:rsidRDefault="007244B0">
            <w:pPr>
              <w:pStyle w:val="ae"/>
              <w:spacing w:line="360" w:lineRule="auto"/>
              <w:rPr>
                <w:rFonts w:hAnsi="宋体"/>
                <w:color w:val="000000"/>
                <w:kern w:val="2"/>
                <w:sz w:val="24"/>
              </w:rPr>
            </w:pPr>
          </w:p>
        </w:tc>
        <w:tc>
          <w:tcPr>
            <w:tcW w:w="1276" w:type="dxa"/>
          </w:tcPr>
          <w:p w14:paraId="33404555" w14:textId="77777777" w:rsidR="007244B0" w:rsidRDefault="007244B0">
            <w:pPr>
              <w:pStyle w:val="ae"/>
              <w:spacing w:line="360" w:lineRule="auto"/>
              <w:rPr>
                <w:rFonts w:hAnsi="宋体"/>
                <w:color w:val="000000"/>
                <w:kern w:val="2"/>
                <w:sz w:val="24"/>
              </w:rPr>
            </w:pPr>
          </w:p>
        </w:tc>
        <w:tc>
          <w:tcPr>
            <w:tcW w:w="1134" w:type="dxa"/>
          </w:tcPr>
          <w:p w14:paraId="43B095E3" w14:textId="77777777" w:rsidR="007244B0" w:rsidRDefault="007244B0">
            <w:pPr>
              <w:pStyle w:val="ae"/>
              <w:spacing w:line="360" w:lineRule="auto"/>
              <w:rPr>
                <w:rFonts w:hAnsi="宋体"/>
                <w:color w:val="000000"/>
                <w:kern w:val="2"/>
                <w:sz w:val="24"/>
              </w:rPr>
            </w:pPr>
          </w:p>
        </w:tc>
        <w:tc>
          <w:tcPr>
            <w:tcW w:w="1276" w:type="dxa"/>
          </w:tcPr>
          <w:p w14:paraId="6872EE4B" w14:textId="77777777" w:rsidR="007244B0" w:rsidRDefault="007244B0">
            <w:pPr>
              <w:pStyle w:val="ae"/>
              <w:spacing w:line="360" w:lineRule="auto"/>
              <w:rPr>
                <w:rFonts w:hAnsi="宋体"/>
                <w:color w:val="000000"/>
                <w:kern w:val="2"/>
                <w:sz w:val="24"/>
              </w:rPr>
            </w:pPr>
          </w:p>
        </w:tc>
        <w:tc>
          <w:tcPr>
            <w:tcW w:w="1552" w:type="dxa"/>
          </w:tcPr>
          <w:p w14:paraId="1C2CA25E" w14:textId="77777777" w:rsidR="007244B0" w:rsidRDefault="007244B0">
            <w:pPr>
              <w:pStyle w:val="ae"/>
              <w:spacing w:line="360" w:lineRule="auto"/>
              <w:rPr>
                <w:rFonts w:hAnsi="宋体"/>
                <w:color w:val="000000"/>
                <w:kern w:val="2"/>
                <w:sz w:val="24"/>
              </w:rPr>
            </w:pPr>
          </w:p>
        </w:tc>
      </w:tr>
      <w:tr w:rsidR="007244B0" w14:paraId="6D01EB0D" w14:textId="77777777">
        <w:trPr>
          <w:trHeight w:val="522"/>
        </w:trPr>
        <w:tc>
          <w:tcPr>
            <w:tcW w:w="828" w:type="dxa"/>
          </w:tcPr>
          <w:p w14:paraId="60800A18" w14:textId="77777777" w:rsidR="007244B0" w:rsidRDefault="007244B0">
            <w:pPr>
              <w:pStyle w:val="ae"/>
              <w:spacing w:line="360" w:lineRule="auto"/>
              <w:rPr>
                <w:rFonts w:hAnsi="宋体"/>
                <w:color w:val="000000"/>
                <w:kern w:val="2"/>
                <w:sz w:val="24"/>
              </w:rPr>
            </w:pPr>
          </w:p>
        </w:tc>
        <w:tc>
          <w:tcPr>
            <w:tcW w:w="1260" w:type="dxa"/>
          </w:tcPr>
          <w:p w14:paraId="2B1026B1" w14:textId="77777777" w:rsidR="007244B0" w:rsidRDefault="007244B0">
            <w:pPr>
              <w:pStyle w:val="ae"/>
              <w:spacing w:line="360" w:lineRule="auto"/>
              <w:rPr>
                <w:rFonts w:hAnsi="宋体"/>
                <w:color w:val="000000"/>
                <w:kern w:val="2"/>
                <w:sz w:val="24"/>
              </w:rPr>
            </w:pPr>
          </w:p>
        </w:tc>
        <w:tc>
          <w:tcPr>
            <w:tcW w:w="1422" w:type="dxa"/>
          </w:tcPr>
          <w:p w14:paraId="25A92453" w14:textId="77777777" w:rsidR="007244B0" w:rsidRDefault="007244B0">
            <w:pPr>
              <w:pStyle w:val="ae"/>
              <w:spacing w:line="360" w:lineRule="auto"/>
              <w:rPr>
                <w:rFonts w:hAnsi="宋体"/>
                <w:color w:val="000000"/>
                <w:kern w:val="2"/>
                <w:sz w:val="24"/>
              </w:rPr>
            </w:pPr>
          </w:p>
        </w:tc>
        <w:tc>
          <w:tcPr>
            <w:tcW w:w="1276" w:type="dxa"/>
          </w:tcPr>
          <w:p w14:paraId="64E35DB1" w14:textId="77777777" w:rsidR="007244B0" w:rsidRDefault="007244B0">
            <w:pPr>
              <w:pStyle w:val="ae"/>
              <w:spacing w:line="360" w:lineRule="auto"/>
              <w:rPr>
                <w:rFonts w:hAnsi="宋体"/>
                <w:color w:val="000000"/>
                <w:kern w:val="2"/>
                <w:sz w:val="24"/>
              </w:rPr>
            </w:pPr>
          </w:p>
        </w:tc>
        <w:tc>
          <w:tcPr>
            <w:tcW w:w="1134" w:type="dxa"/>
          </w:tcPr>
          <w:p w14:paraId="018E2B77" w14:textId="77777777" w:rsidR="007244B0" w:rsidRDefault="007244B0">
            <w:pPr>
              <w:pStyle w:val="ae"/>
              <w:spacing w:line="360" w:lineRule="auto"/>
              <w:rPr>
                <w:rFonts w:hAnsi="宋体"/>
                <w:color w:val="000000"/>
                <w:kern w:val="2"/>
                <w:sz w:val="24"/>
              </w:rPr>
            </w:pPr>
          </w:p>
        </w:tc>
        <w:tc>
          <w:tcPr>
            <w:tcW w:w="1276" w:type="dxa"/>
          </w:tcPr>
          <w:p w14:paraId="462637BE" w14:textId="77777777" w:rsidR="007244B0" w:rsidRDefault="007244B0">
            <w:pPr>
              <w:pStyle w:val="ae"/>
              <w:spacing w:line="360" w:lineRule="auto"/>
              <w:rPr>
                <w:rFonts w:hAnsi="宋体"/>
                <w:color w:val="000000"/>
                <w:kern w:val="2"/>
                <w:sz w:val="24"/>
              </w:rPr>
            </w:pPr>
          </w:p>
        </w:tc>
        <w:tc>
          <w:tcPr>
            <w:tcW w:w="1552" w:type="dxa"/>
          </w:tcPr>
          <w:p w14:paraId="433540C0" w14:textId="77777777" w:rsidR="007244B0" w:rsidRDefault="007244B0">
            <w:pPr>
              <w:pStyle w:val="ae"/>
              <w:spacing w:line="360" w:lineRule="auto"/>
              <w:rPr>
                <w:rFonts w:hAnsi="宋体"/>
                <w:color w:val="000000"/>
                <w:kern w:val="2"/>
                <w:sz w:val="24"/>
              </w:rPr>
            </w:pPr>
          </w:p>
        </w:tc>
      </w:tr>
      <w:tr w:rsidR="007244B0" w14:paraId="6EFFFBE2" w14:textId="77777777">
        <w:trPr>
          <w:trHeight w:val="521"/>
        </w:trPr>
        <w:tc>
          <w:tcPr>
            <w:tcW w:w="828" w:type="dxa"/>
          </w:tcPr>
          <w:p w14:paraId="7DA341BD" w14:textId="77777777" w:rsidR="007244B0" w:rsidRDefault="007244B0">
            <w:pPr>
              <w:pStyle w:val="ae"/>
              <w:spacing w:line="360" w:lineRule="auto"/>
              <w:rPr>
                <w:rFonts w:hAnsi="宋体"/>
                <w:color w:val="000000"/>
                <w:kern w:val="2"/>
                <w:sz w:val="24"/>
              </w:rPr>
            </w:pPr>
          </w:p>
        </w:tc>
        <w:tc>
          <w:tcPr>
            <w:tcW w:w="1260" w:type="dxa"/>
          </w:tcPr>
          <w:p w14:paraId="7B1DDEC7" w14:textId="77777777" w:rsidR="007244B0" w:rsidRDefault="007244B0">
            <w:pPr>
              <w:pStyle w:val="ae"/>
              <w:spacing w:line="360" w:lineRule="auto"/>
              <w:rPr>
                <w:rFonts w:hAnsi="宋体"/>
                <w:color w:val="000000"/>
                <w:kern w:val="2"/>
                <w:sz w:val="24"/>
              </w:rPr>
            </w:pPr>
          </w:p>
        </w:tc>
        <w:tc>
          <w:tcPr>
            <w:tcW w:w="1422" w:type="dxa"/>
          </w:tcPr>
          <w:p w14:paraId="43F86085" w14:textId="77777777" w:rsidR="007244B0" w:rsidRDefault="007244B0">
            <w:pPr>
              <w:pStyle w:val="ae"/>
              <w:spacing w:line="360" w:lineRule="auto"/>
              <w:rPr>
                <w:rFonts w:hAnsi="宋体"/>
                <w:color w:val="000000"/>
                <w:kern w:val="2"/>
                <w:sz w:val="24"/>
              </w:rPr>
            </w:pPr>
          </w:p>
        </w:tc>
        <w:tc>
          <w:tcPr>
            <w:tcW w:w="1276" w:type="dxa"/>
          </w:tcPr>
          <w:p w14:paraId="2A9B9B45" w14:textId="77777777" w:rsidR="007244B0" w:rsidRDefault="007244B0">
            <w:pPr>
              <w:pStyle w:val="ae"/>
              <w:spacing w:line="360" w:lineRule="auto"/>
              <w:rPr>
                <w:rFonts w:hAnsi="宋体"/>
                <w:color w:val="000000"/>
                <w:kern w:val="2"/>
                <w:sz w:val="24"/>
              </w:rPr>
            </w:pPr>
          </w:p>
        </w:tc>
        <w:tc>
          <w:tcPr>
            <w:tcW w:w="1134" w:type="dxa"/>
          </w:tcPr>
          <w:p w14:paraId="2EA06E73" w14:textId="77777777" w:rsidR="007244B0" w:rsidRDefault="007244B0">
            <w:pPr>
              <w:pStyle w:val="ae"/>
              <w:spacing w:line="360" w:lineRule="auto"/>
              <w:rPr>
                <w:rFonts w:hAnsi="宋体"/>
                <w:color w:val="000000"/>
                <w:kern w:val="2"/>
                <w:sz w:val="24"/>
              </w:rPr>
            </w:pPr>
          </w:p>
        </w:tc>
        <w:tc>
          <w:tcPr>
            <w:tcW w:w="1276" w:type="dxa"/>
          </w:tcPr>
          <w:p w14:paraId="5BB9F716" w14:textId="77777777" w:rsidR="007244B0" w:rsidRDefault="007244B0">
            <w:pPr>
              <w:pStyle w:val="ae"/>
              <w:spacing w:line="360" w:lineRule="auto"/>
              <w:rPr>
                <w:rFonts w:hAnsi="宋体"/>
                <w:color w:val="000000"/>
                <w:kern w:val="2"/>
                <w:sz w:val="24"/>
              </w:rPr>
            </w:pPr>
          </w:p>
        </w:tc>
        <w:tc>
          <w:tcPr>
            <w:tcW w:w="1552" w:type="dxa"/>
          </w:tcPr>
          <w:p w14:paraId="0848E182" w14:textId="77777777" w:rsidR="007244B0" w:rsidRDefault="007244B0">
            <w:pPr>
              <w:pStyle w:val="ae"/>
              <w:spacing w:line="360" w:lineRule="auto"/>
              <w:rPr>
                <w:rFonts w:hAnsi="宋体"/>
                <w:color w:val="000000"/>
                <w:kern w:val="2"/>
                <w:sz w:val="24"/>
              </w:rPr>
            </w:pPr>
          </w:p>
        </w:tc>
      </w:tr>
      <w:tr w:rsidR="007244B0" w14:paraId="3CFC2894" w14:textId="77777777">
        <w:trPr>
          <w:trHeight w:val="522"/>
        </w:trPr>
        <w:tc>
          <w:tcPr>
            <w:tcW w:w="828" w:type="dxa"/>
          </w:tcPr>
          <w:p w14:paraId="6D6F0E20" w14:textId="77777777" w:rsidR="007244B0" w:rsidRDefault="007244B0">
            <w:pPr>
              <w:pStyle w:val="ae"/>
              <w:spacing w:line="360" w:lineRule="auto"/>
              <w:rPr>
                <w:rFonts w:hAnsi="宋体"/>
                <w:color w:val="000000"/>
                <w:kern w:val="2"/>
                <w:sz w:val="24"/>
              </w:rPr>
            </w:pPr>
          </w:p>
        </w:tc>
        <w:tc>
          <w:tcPr>
            <w:tcW w:w="1260" w:type="dxa"/>
          </w:tcPr>
          <w:p w14:paraId="587DD9BC" w14:textId="77777777" w:rsidR="007244B0" w:rsidRDefault="007244B0">
            <w:pPr>
              <w:pStyle w:val="ae"/>
              <w:spacing w:line="360" w:lineRule="auto"/>
              <w:rPr>
                <w:rFonts w:hAnsi="宋体"/>
                <w:color w:val="000000"/>
                <w:kern w:val="2"/>
                <w:sz w:val="24"/>
              </w:rPr>
            </w:pPr>
          </w:p>
        </w:tc>
        <w:tc>
          <w:tcPr>
            <w:tcW w:w="1422" w:type="dxa"/>
          </w:tcPr>
          <w:p w14:paraId="6F16E1BA" w14:textId="77777777" w:rsidR="007244B0" w:rsidRDefault="007244B0">
            <w:pPr>
              <w:pStyle w:val="ae"/>
              <w:spacing w:line="360" w:lineRule="auto"/>
              <w:rPr>
                <w:rFonts w:hAnsi="宋体"/>
                <w:color w:val="000000"/>
                <w:kern w:val="2"/>
                <w:sz w:val="24"/>
              </w:rPr>
            </w:pPr>
          </w:p>
        </w:tc>
        <w:tc>
          <w:tcPr>
            <w:tcW w:w="1276" w:type="dxa"/>
          </w:tcPr>
          <w:p w14:paraId="5BDE9401" w14:textId="77777777" w:rsidR="007244B0" w:rsidRDefault="007244B0">
            <w:pPr>
              <w:pStyle w:val="ae"/>
              <w:spacing w:line="360" w:lineRule="auto"/>
              <w:rPr>
                <w:rFonts w:hAnsi="宋体"/>
                <w:color w:val="000000"/>
                <w:kern w:val="2"/>
                <w:sz w:val="24"/>
              </w:rPr>
            </w:pPr>
          </w:p>
        </w:tc>
        <w:tc>
          <w:tcPr>
            <w:tcW w:w="1134" w:type="dxa"/>
          </w:tcPr>
          <w:p w14:paraId="04E0D8E3" w14:textId="77777777" w:rsidR="007244B0" w:rsidRDefault="007244B0">
            <w:pPr>
              <w:pStyle w:val="ae"/>
              <w:spacing w:line="360" w:lineRule="auto"/>
              <w:rPr>
                <w:rFonts w:hAnsi="宋体"/>
                <w:color w:val="000000"/>
                <w:kern w:val="2"/>
                <w:sz w:val="24"/>
              </w:rPr>
            </w:pPr>
          </w:p>
        </w:tc>
        <w:tc>
          <w:tcPr>
            <w:tcW w:w="1276" w:type="dxa"/>
          </w:tcPr>
          <w:p w14:paraId="40ED2CDE" w14:textId="77777777" w:rsidR="007244B0" w:rsidRDefault="007244B0">
            <w:pPr>
              <w:pStyle w:val="ae"/>
              <w:spacing w:line="360" w:lineRule="auto"/>
              <w:rPr>
                <w:rFonts w:hAnsi="宋体"/>
                <w:color w:val="000000"/>
                <w:kern w:val="2"/>
                <w:sz w:val="24"/>
              </w:rPr>
            </w:pPr>
          </w:p>
        </w:tc>
        <w:tc>
          <w:tcPr>
            <w:tcW w:w="1552" w:type="dxa"/>
          </w:tcPr>
          <w:p w14:paraId="65DF2786" w14:textId="77777777" w:rsidR="007244B0" w:rsidRDefault="007244B0">
            <w:pPr>
              <w:pStyle w:val="ae"/>
              <w:spacing w:line="360" w:lineRule="auto"/>
              <w:rPr>
                <w:rFonts w:hAnsi="宋体"/>
                <w:color w:val="000000"/>
                <w:kern w:val="2"/>
                <w:sz w:val="24"/>
              </w:rPr>
            </w:pPr>
          </w:p>
        </w:tc>
      </w:tr>
      <w:tr w:rsidR="007244B0" w14:paraId="0795C033" w14:textId="77777777">
        <w:trPr>
          <w:trHeight w:val="521"/>
        </w:trPr>
        <w:tc>
          <w:tcPr>
            <w:tcW w:w="828" w:type="dxa"/>
          </w:tcPr>
          <w:p w14:paraId="30AD9AFF" w14:textId="77777777" w:rsidR="007244B0" w:rsidRDefault="007244B0">
            <w:pPr>
              <w:pStyle w:val="ae"/>
              <w:spacing w:line="360" w:lineRule="auto"/>
              <w:rPr>
                <w:rFonts w:hAnsi="宋体"/>
                <w:color w:val="000000"/>
                <w:kern w:val="2"/>
                <w:sz w:val="24"/>
              </w:rPr>
            </w:pPr>
          </w:p>
        </w:tc>
        <w:tc>
          <w:tcPr>
            <w:tcW w:w="1260" w:type="dxa"/>
          </w:tcPr>
          <w:p w14:paraId="0F1FEB54" w14:textId="77777777" w:rsidR="007244B0" w:rsidRDefault="007244B0">
            <w:pPr>
              <w:pStyle w:val="ae"/>
              <w:spacing w:line="360" w:lineRule="auto"/>
              <w:rPr>
                <w:rFonts w:hAnsi="宋体"/>
                <w:color w:val="000000"/>
                <w:kern w:val="2"/>
                <w:sz w:val="24"/>
              </w:rPr>
            </w:pPr>
          </w:p>
        </w:tc>
        <w:tc>
          <w:tcPr>
            <w:tcW w:w="1422" w:type="dxa"/>
          </w:tcPr>
          <w:p w14:paraId="56939BF4" w14:textId="77777777" w:rsidR="007244B0" w:rsidRDefault="007244B0">
            <w:pPr>
              <w:pStyle w:val="ae"/>
              <w:spacing w:line="360" w:lineRule="auto"/>
              <w:rPr>
                <w:rFonts w:hAnsi="宋体"/>
                <w:color w:val="000000"/>
                <w:kern w:val="2"/>
                <w:sz w:val="24"/>
              </w:rPr>
            </w:pPr>
          </w:p>
        </w:tc>
        <w:tc>
          <w:tcPr>
            <w:tcW w:w="1276" w:type="dxa"/>
          </w:tcPr>
          <w:p w14:paraId="77D2C072" w14:textId="77777777" w:rsidR="007244B0" w:rsidRDefault="007244B0">
            <w:pPr>
              <w:pStyle w:val="ae"/>
              <w:spacing w:line="360" w:lineRule="auto"/>
              <w:rPr>
                <w:rFonts w:hAnsi="宋体"/>
                <w:color w:val="000000"/>
                <w:kern w:val="2"/>
                <w:sz w:val="24"/>
              </w:rPr>
            </w:pPr>
          </w:p>
        </w:tc>
        <w:tc>
          <w:tcPr>
            <w:tcW w:w="1134" w:type="dxa"/>
          </w:tcPr>
          <w:p w14:paraId="6B2DC953" w14:textId="77777777" w:rsidR="007244B0" w:rsidRDefault="007244B0">
            <w:pPr>
              <w:pStyle w:val="ae"/>
              <w:spacing w:line="360" w:lineRule="auto"/>
              <w:rPr>
                <w:rFonts w:hAnsi="宋体"/>
                <w:color w:val="000000"/>
                <w:kern w:val="2"/>
                <w:sz w:val="24"/>
              </w:rPr>
            </w:pPr>
          </w:p>
        </w:tc>
        <w:tc>
          <w:tcPr>
            <w:tcW w:w="1276" w:type="dxa"/>
          </w:tcPr>
          <w:p w14:paraId="5691755B" w14:textId="77777777" w:rsidR="007244B0" w:rsidRDefault="007244B0">
            <w:pPr>
              <w:pStyle w:val="ae"/>
              <w:spacing w:line="360" w:lineRule="auto"/>
              <w:rPr>
                <w:rFonts w:hAnsi="宋体"/>
                <w:color w:val="000000"/>
                <w:kern w:val="2"/>
                <w:sz w:val="24"/>
              </w:rPr>
            </w:pPr>
          </w:p>
        </w:tc>
        <w:tc>
          <w:tcPr>
            <w:tcW w:w="1552" w:type="dxa"/>
          </w:tcPr>
          <w:p w14:paraId="254FF5CF" w14:textId="77777777" w:rsidR="007244B0" w:rsidRDefault="007244B0">
            <w:pPr>
              <w:pStyle w:val="ae"/>
              <w:spacing w:line="360" w:lineRule="auto"/>
              <w:rPr>
                <w:rFonts w:hAnsi="宋体"/>
                <w:color w:val="000000"/>
                <w:kern w:val="2"/>
                <w:sz w:val="24"/>
              </w:rPr>
            </w:pPr>
          </w:p>
        </w:tc>
      </w:tr>
      <w:tr w:rsidR="007244B0" w14:paraId="4F959AA3" w14:textId="77777777">
        <w:trPr>
          <w:trHeight w:val="522"/>
        </w:trPr>
        <w:tc>
          <w:tcPr>
            <w:tcW w:w="828" w:type="dxa"/>
          </w:tcPr>
          <w:p w14:paraId="16FB0845" w14:textId="77777777" w:rsidR="007244B0" w:rsidRDefault="007244B0">
            <w:pPr>
              <w:pStyle w:val="ae"/>
              <w:spacing w:line="360" w:lineRule="auto"/>
              <w:rPr>
                <w:rFonts w:hAnsi="宋体"/>
                <w:color w:val="000000"/>
                <w:kern w:val="2"/>
                <w:sz w:val="24"/>
              </w:rPr>
            </w:pPr>
          </w:p>
        </w:tc>
        <w:tc>
          <w:tcPr>
            <w:tcW w:w="1260" w:type="dxa"/>
          </w:tcPr>
          <w:p w14:paraId="37790B32" w14:textId="77777777" w:rsidR="007244B0" w:rsidRDefault="007244B0">
            <w:pPr>
              <w:pStyle w:val="ae"/>
              <w:spacing w:line="360" w:lineRule="auto"/>
              <w:rPr>
                <w:rFonts w:hAnsi="宋体"/>
                <w:color w:val="000000"/>
                <w:kern w:val="2"/>
                <w:sz w:val="24"/>
              </w:rPr>
            </w:pPr>
          </w:p>
        </w:tc>
        <w:tc>
          <w:tcPr>
            <w:tcW w:w="1422" w:type="dxa"/>
          </w:tcPr>
          <w:p w14:paraId="39AF459F" w14:textId="77777777" w:rsidR="007244B0" w:rsidRDefault="007244B0">
            <w:pPr>
              <w:pStyle w:val="ae"/>
              <w:spacing w:line="360" w:lineRule="auto"/>
              <w:rPr>
                <w:rFonts w:hAnsi="宋体"/>
                <w:color w:val="000000"/>
                <w:kern w:val="2"/>
                <w:sz w:val="24"/>
              </w:rPr>
            </w:pPr>
          </w:p>
        </w:tc>
        <w:tc>
          <w:tcPr>
            <w:tcW w:w="1276" w:type="dxa"/>
          </w:tcPr>
          <w:p w14:paraId="140EB10B" w14:textId="77777777" w:rsidR="007244B0" w:rsidRDefault="007244B0">
            <w:pPr>
              <w:pStyle w:val="ae"/>
              <w:spacing w:line="360" w:lineRule="auto"/>
              <w:rPr>
                <w:rFonts w:hAnsi="宋体"/>
                <w:color w:val="000000"/>
                <w:kern w:val="2"/>
                <w:sz w:val="24"/>
              </w:rPr>
            </w:pPr>
          </w:p>
        </w:tc>
        <w:tc>
          <w:tcPr>
            <w:tcW w:w="1134" w:type="dxa"/>
          </w:tcPr>
          <w:p w14:paraId="12AAA307" w14:textId="77777777" w:rsidR="007244B0" w:rsidRDefault="007244B0">
            <w:pPr>
              <w:pStyle w:val="ae"/>
              <w:spacing w:line="360" w:lineRule="auto"/>
              <w:rPr>
                <w:rFonts w:hAnsi="宋体"/>
                <w:color w:val="000000"/>
                <w:kern w:val="2"/>
                <w:sz w:val="24"/>
              </w:rPr>
            </w:pPr>
          </w:p>
        </w:tc>
        <w:tc>
          <w:tcPr>
            <w:tcW w:w="1276" w:type="dxa"/>
          </w:tcPr>
          <w:p w14:paraId="373D0794" w14:textId="77777777" w:rsidR="007244B0" w:rsidRDefault="007244B0">
            <w:pPr>
              <w:pStyle w:val="ae"/>
              <w:spacing w:line="360" w:lineRule="auto"/>
              <w:rPr>
                <w:rFonts w:hAnsi="宋体"/>
                <w:color w:val="000000"/>
                <w:kern w:val="2"/>
                <w:sz w:val="24"/>
              </w:rPr>
            </w:pPr>
          </w:p>
        </w:tc>
        <w:tc>
          <w:tcPr>
            <w:tcW w:w="1552" w:type="dxa"/>
          </w:tcPr>
          <w:p w14:paraId="3B588FE8" w14:textId="77777777" w:rsidR="007244B0" w:rsidRDefault="007244B0">
            <w:pPr>
              <w:pStyle w:val="ae"/>
              <w:spacing w:line="360" w:lineRule="auto"/>
              <w:rPr>
                <w:rFonts w:hAnsi="宋体"/>
                <w:color w:val="000000"/>
                <w:kern w:val="2"/>
                <w:sz w:val="24"/>
              </w:rPr>
            </w:pPr>
          </w:p>
        </w:tc>
      </w:tr>
      <w:tr w:rsidR="007244B0" w14:paraId="7F02D1A6" w14:textId="77777777">
        <w:trPr>
          <w:trHeight w:val="521"/>
        </w:trPr>
        <w:tc>
          <w:tcPr>
            <w:tcW w:w="828" w:type="dxa"/>
          </w:tcPr>
          <w:p w14:paraId="395A3383" w14:textId="77777777" w:rsidR="007244B0" w:rsidRDefault="007244B0">
            <w:pPr>
              <w:pStyle w:val="ae"/>
              <w:spacing w:line="360" w:lineRule="auto"/>
              <w:rPr>
                <w:rFonts w:hAnsi="宋体"/>
                <w:color w:val="000000"/>
                <w:kern w:val="2"/>
                <w:sz w:val="24"/>
              </w:rPr>
            </w:pPr>
          </w:p>
        </w:tc>
        <w:tc>
          <w:tcPr>
            <w:tcW w:w="1260" w:type="dxa"/>
          </w:tcPr>
          <w:p w14:paraId="5476E954" w14:textId="77777777" w:rsidR="007244B0" w:rsidRDefault="007244B0">
            <w:pPr>
              <w:pStyle w:val="ae"/>
              <w:spacing w:line="360" w:lineRule="auto"/>
              <w:rPr>
                <w:rFonts w:hAnsi="宋体"/>
                <w:color w:val="000000"/>
                <w:kern w:val="2"/>
                <w:sz w:val="24"/>
              </w:rPr>
            </w:pPr>
          </w:p>
        </w:tc>
        <w:tc>
          <w:tcPr>
            <w:tcW w:w="1422" w:type="dxa"/>
          </w:tcPr>
          <w:p w14:paraId="70E212F4" w14:textId="77777777" w:rsidR="007244B0" w:rsidRDefault="007244B0">
            <w:pPr>
              <w:pStyle w:val="ae"/>
              <w:spacing w:line="360" w:lineRule="auto"/>
              <w:rPr>
                <w:rFonts w:hAnsi="宋体"/>
                <w:color w:val="000000"/>
                <w:kern w:val="2"/>
                <w:sz w:val="24"/>
              </w:rPr>
            </w:pPr>
          </w:p>
        </w:tc>
        <w:tc>
          <w:tcPr>
            <w:tcW w:w="1276" w:type="dxa"/>
          </w:tcPr>
          <w:p w14:paraId="2BFE19DF" w14:textId="77777777" w:rsidR="007244B0" w:rsidRDefault="007244B0">
            <w:pPr>
              <w:pStyle w:val="ae"/>
              <w:spacing w:line="360" w:lineRule="auto"/>
              <w:rPr>
                <w:rFonts w:hAnsi="宋体"/>
                <w:color w:val="000000"/>
                <w:kern w:val="2"/>
                <w:sz w:val="24"/>
              </w:rPr>
            </w:pPr>
          </w:p>
        </w:tc>
        <w:tc>
          <w:tcPr>
            <w:tcW w:w="1134" w:type="dxa"/>
          </w:tcPr>
          <w:p w14:paraId="4E3343F9" w14:textId="77777777" w:rsidR="007244B0" w:rsidRDefault="007244B0">
            <w:pPr>
              <w:pStyle w:val="ae"/>
              <w:spacing w:line="360" w:lineRule="auto"/>
              <w:rPr>
                <w:rFonts w:hAnsi="宋体"/>
                <w:color w:val="000000"/>
                <w:kern w:val="2"/>
                <w:sz w:val="24"/>
              </w:rPr>
            </w:pPr>
          </w:p>
        </w:tc>
        <w:tc>
          <w:tcPr>
            <w:tcW w:w="1276" w:type="dxa"/>
          </w:tcPr>
          <w:p w14:paraId="1FC377A2" w14:textId="77777777" w:rsidR="007244B0" w:rsidRDefault="007244B0">
            <w:pPr>
              <w:pStyle w:val="ae"/>
              <w:spacing w:line="360" w:lineRule="auto"/>
              <w:rPr>
                <w:rFonts w:hAnsi="宋体"/>
                <w:color w:val="000000"/>
                <w:kern w:val="2"/>
                <w:sz w:val="24"/>
              </w:rPr>
            </w:pPr>
          </w:p>
        </w:tc>
        <w:tc>
          <w:tcPr>
            <w:tcW w:w="1552" w:type="dxa"/>
          </w:tcPr>
          <w:p w14:paraId="28D142F7" w14:textId="77777777" w:rsidR="007244B0" w:rsidRDefault="007244B0">
            <w:pPr>
              <w:pStyle w:val="ae"/>
              <w:spacing w:line="360" w:lineRule="auto"/>
              <w:rPr>
                <w:rFonts w:hAnsi="宋体"/>
                <w:color w:val="000000"/>
                <w:kern w:val="2"/>
                <w:sz w:val="24"/>
              </w:rPr>
            </w:pPr>
          </w:p>
        </w:tc>
      </w:tr>
      <w:tr w:rsidR="007244B0" w14:paraId="4AE35D5F" w14:textId="77777777">
        <w:trPr>
          <w:trHeight w:val="522"/>
        </w:trPr>
        <w:tc>
          <w:tcPr>
            <w:tcW w:w="828" w:type="dxa"/>
          </w:tcPr>
          <w:p w14:paraId="2A31B7EE" w14:textId="77777777" w:rsidR="007244B0" w:rsidRDefault="007244B0">
            <w:pPr>
              <w:pStyle w:val="ae"/>
              <w:spacing w:line="360" w:lineRule="auto"/>
              <w:rPr>
                <w:rFonts w:hAnsi="宋体"/>
                <w:color w:val="000000"/>
                <w:kern w:val="2"/>
                <w:sz w:val="24"/>
              </w:rPr>
            </w:pPr>
          </w:p>
        </w:tc>
        <w:tc>
          <w:tcPr>
            <w:tcW w:w="1260" w:type="dxa"/>
          </w:tcPr>
          <w:p w14:paraId="5069EB38" w14:textId="77777777" w:rsidR="007244B0" w:rsidRDefault="007244B0">
            <w:pPr>
              <w:pStyle w:val="ae"/>
              <w:spacing w:line="360" w:lineRule="auto"/>
              <w:rPr>
                <w:rFonts w:hAnsi="宋体"/>
                <w:color w:val="000000"/>
                <w:kern w:val="2"/>
                <w:sz w:val="24"/>
              </w:rPr>
            </w:pPr>
          </w:p>
        </w:tc>
        <w:tc>
          <w:tcPr>
            <w:tcW w:w="1422" w:type="dxa"/>
          </w:tcPr>
          <w:p w14:paraId="0A71A14F" w14:textId="77777777" w:rsidR="007244B0" w:rsidRDefault="007244B0">
            <w:pPr>
              <w:pStyle w:val="ae"/>
              <w:spacing w:line="360" w:lineRule="auto"/>
              <w:rPr>
                <w:rFonts w:hAnsi="宋体"/>
                <w:color w:val="000000"/>
                <w:kern w:val="2"/>
                <w:sz w:val="24"/>
              </w:rPr>
            </w:pPr>
          </w:p>
        </w:tc>
        <w:tc>
          <w:tcPr>
            <w:tcW w:w="1276" w:type="dxa"/>
          </w:tcPr>
          <w:p w14:paraId="4445FEA2" w14:textId="77777777" w:rsidR="007244B0" w:rsidRDefault="007244B0">
            <w:pPr>
              <w:pStyle w:val="ae"/>
              <w:spacing w:line="360" w:lineRule="auto"/>
              <w:rPr>
                <w:rFonts w:hAnsi="宋体"/>
                <w:color w:val="000000"/>
                <w:kern w:val="2"/>
                <w:sz w:val="24"/>
              </w:rPr>
            </w:pPr>
          </w:p>
        </w:tc>
        <w:tc>
          <w:tcPr>
            <w:tcW w:w="1134" w:type="dxa"/>
          </w:tcPr>
          <w:p w14:paraId="4C4669C3" w14:textId="77777777" w:rsidR="007244B0" w:rsidRDefault="007244B0">
            <w:pPr>
              <w:pStyle w:val="ae"/>
              <w:spacing w:line="360" w:lineRule="auto"/>
              <w:rPr>
                <w:rFonts w:hAnsi="宋体"/>
                <w:color w:val="000000"/>
                <w:kern w:val="2"/>
                <w:sz w:val="24"/>
              </w:rPr>
            </w:pPr>
          </w:p>
        </w:tc>
        <w:tc>
          <w:tcPr>
            <w:tcW w:w="1276" w:type="dxa"/>
          </w:tcPr>
          <w:p w14:paraId="445440AC" w14:textId="77777777" w:rsidR="007244B0" w:rsidRDefault="007244B0">
            <w:pPr>
              <w:pStyle w:val="ae"/>
              <w:spacing w:line="360" w:lineRule="auto"/>
              <w:rPr>
                <w:rFonts w:hAnsi="宋体"/>
                <w:color w:val="000000"/>
                <w:kern w:val="2"/>
                <w:sz w:val="24"/>
              </w:rPr>
            </w:pPr>
          </w:p>
        </w:tc>
        <w:tc>
          <w:tcPr>
            <w:tcW w:w="1552" w:type="dxa"/>
          </w:tcPr>
          <w:p w14:paraId="6F41D05C" w14:textId="77777777" w:rsidR="007244B0" w:rsidRDefault="007244B0">
            <w:pPr>
              <w:pStyle w:val="ae"/>
              <w:spacing w:line="360" w:lineRule="auto"/>
              <w:rPr>
                <w:rFonts w:hAnsi="宋体"/>
                <w:color w:val="000000"/>
                <w:kern w:val="2"/>
                <w:sz w:val="24"/>
              </w:rPr>
            </w:pPr>
          </w:p>
        </w:tc>
      </w:tr>
      <w:tr w:rsidR="007244B0" w14:paraId="7079B0DC" w14:textId="77777777">
        <w:trPr>
          <w:trHeight w:val="521"/>
        </w:trPr>
        <w:tc>
          <w:tcPr>
            <w:tcW w:w="828" w:type="dxa"/>
          </w:tcPr>
          <w:p w14:paraId="0F81DA69" w14:textId="77777777" w:rsidR="007244B0" w:rsidRDefault="007244B0">
            <w:pPr>
              <w:pStyle w:val="ae"/>
              <w:spacing w:line="360" w:lineRule="auto"/>
              <w:rPr>
                <w:rFonts w:hAnsi="宋体"/>
                <w:color w:val="000000"/>
                <w:kern w:val="2"/>
                <w:sz w:val="24"/>
              </w:rPr>
            </w:pPr>
          </w:p>
        </w:tc>
        <w:tc>
          <w:tcPr>
            <w:tcW w:w="1260" w:type="dxa"/>
          </w:tcPr>
          <w:p w14:paraId="03A499E8" w14:textId="77777777" w:rsidR="007244B0" w:rsidRDefault="007244B0">
            <w:pPr>
              <w:pStyle w:val="ae"/>
              <w:spacing w:line="360" w:lineRule="auto"/>
              <w:rPr>
                <w:rFonts w:hAnsi="宋体"/>
                <w:color w:val="000000"/>
                <w:kern w:val="2"/>
                <w:sz w:val="24"/>
              </w:rPr>
            </w:pPr>
          </w:p>
        </w:tc>
        <w:tc>
          <w:tcPr>
            <w:tcW w:w="1422" w:type="dxa"/>
          </w:tcPr>
          <w:p w14:paraId="5CB10FC1" w14:textId="77777777" w:rsidR="007244B0" w:rsidRDefault="007244B0">
            <w:pPr>
              <w:pStyle w:val="ae"/>
              <w:spacing w:line="360" w:lineRule="auto"/>
              <w:rPr>
                <w:rFonts w:hAnsi="宋体"/>
                <w:color w:val="000000"/>
                <w:kern w:val="2"/>
                <w:sz w:val="24"/>
              </w:rPr>
            </w:pPr>
          </w:p>
        </w:tc>
        <w:tc>
          <w:tcPr>
            <w:tcW w:w="1276" w:type="dxa"/>
          </w:tcPr>
          <w:p w14:paraId="0FB63AFB" w14:textId="77777777" w:rsidR="007244B0" w:rsidRDefault="007244B0">
            <w:pPr>
              <w:pStyle w:val="ae"/>
              <w:spacing w:line="360" w:lineRule="auto"/>
              <w:rPr>
                <w:rFonts w:hAnsi="宋体"/>
                <w:color w:val="000000"/>
                <w:kern w:val="2"/>
                <w:sz w:val="24"/>
              </w:rPr>
            </w:pPr>
          </w:p>
        </w:tc>
        <w:tc>
          <w:tcPr>
            <w:tcW w:w="1134" w:type="dxa"/>
          </w:tcPr>
          <w:p w14:paraId="5D0156D2" w14:textId="77777777" w:rsidR="007244B0" w:rsidRDefault="007244B0">
            <w:pPr>
              <w:pStyle w:val="ae"/>
              <w:spacing w:line="360" w:lineRule="auto"/>
              <w:rPr>
                <w:rFonts w:hAnsi="宋体"/>
                <w:color w:val="000000"/>
                <w:kern w:val="2"/>
                <w:sz w:val="24"/>
              </w:rPr>
            </w:pPr>
          </w:p>
        </w:tc>
        <w:tc>
          <w:tcPr>
            <w:tcW w:w="1276" w:type="dxa"/>
          </w:tcPr>
          <w:p w14:paraId="176C9381" w14:textId="77777777" w:rsidR="007244B0" w:rsidRDefault="007244B0">
            <w:pPr>
              <w:pStyle w:val="ae"/>
              <w:spacing w:line="360" w:lineRule="auto"/>
              <w:rPr>
                <w:rFonts w:hAnsi="宋体"/>
                <w:color w:val="000000"/>
                <w:kern w:val="2"/>
                <w:sz w:val="24"/>
              </w:rPr>
            </w:pPr>
          </w:p>
        </w:tc>
        <w:tc>
          <w:tcPr>
            <w:tcW w:w="1552" w:type="dxa"/>
          </w:tcPr>
          <w:p w14:paraId="3B636DD7" w14:textId="77777777" w:rsidR="007244B0" w:rsidRDefault="007244B0">
            <w:pPr>
              <w:pStyle w:val="ae"/>
              <w:spacing w:line="360" w:lineRule="auto"/>
              <w:rPr>
                <w:rFonts w:hAnsi="宋体"/>
                <w:color w:val="000000"/>
                <w:kern w:val="2"/>
                <w:sz w:val="24"/>
              </w:rPr>
            </w:pPr>
          </w:p>
        </w:tc>
      </w:tr>
      <w:tr w:rsidR="007244B0" w14:paraId="0EAD20CE" w14:textId="77777777">
        <w:trPr>
          <w:trHeight w:val="522"/>
        </w:trPr>
        <w:tc>
          <w:tcPr>
            <w:tcW w:w="828" w:type="dxa"/>
          </w:tcPr>
          <w:p w14:paraId="0782ED5F" w14:textId="77777777" w:rsidR="007244B0" w:rsidRDefault="007244B0">
            <w:pPr>
              <w:pStyle w:val="ae"/>
              <w:spacing w:line="360" w:lineRule="auto"/>
              <w:rPr>
                <w:rFonts w:hAnsi="宋体"/>
                <w:color w:val="000000"/>
                <w:kern w:val="2"/>
                <w:sz w:val="24"/>
              </w:rPr>
            </w:pPr>
          </w:p>
        </w:tc>
        <w:tc>
          <w:tcPr>
            <w:tcW w:w="1260" w:type="dxa"/>
          </w:tcPr>
          <w:p w14:paraId="44D91C52" w14:textId="77777777" w:rsidR="007244B0" w:rsidRDefault="007244B0">
            <w:pPr>
              <w:pStyle w:val="ae"/>
              <w:spacing w:line="360" w:lineRule="auto"/>
              <w:rPr>
                <w:rFonts w:hAnsi="宋体"/>
                <w:color w:val="000000"/>
                <w:kern w:val="2"/>
                <w:sz w:val="24"/>
              </w:rPr>
            </w:pPr>
          </w:p>
        </w:tc>
        <w:tc>
          <w:tcPr>
            <w:tcW w:w="1422" w:type="dxa"/>
          </w:tcPr>
          <w:p w14:paraId="58204237" w14:textId="77777777" w:rsidR="007244B0" w:rsidRDefault="007244B0">
            <w:pPr>
              <w:pStyle w:val="ae"/>
              <w:spacing w:line="360" w:lineRule="auto"/>
              <w:rPr>
                <w:rFonts w:hAnsi="宋体"/>
                <w:color w:val="000000"/>
                <w:kern w:val="2"/>
                <w:sz w:val="24"/>
              </w:rPr>
            </w:pPr>
          </w:p>
        </w:tc>
        <w:tc>
          <w:tcPr>
            <w:tcW w:w="1276" w:type="dxa"/>
          </w:tcPr>
          <w:p w14:paraId="68991C4F" w14:textId="77777777" w:rsidR="007244B0" w:rsidRDefault="007244B0">
            <w:pPr>
              <w:pStyle w:val="ae"/>
              <w:spacing w:line="360" w:lineRule="auto"/>
              <w:rPr>
                <w:rFonts w:hAnsi="宋体"/>
                <w:color w:val="000000"/>
                <w:kern w:val="2"/>
                <w:sz w:val="24"/>
              </w:rPr>
            </w:pPr>
          </w:p>
        </w:tc>
        <w:tc>
          <w:tcPr>
            <w:tcW w:w="1134" w:type="dxa"/>
          </w:tcPr>
          <w:p w14:paraId="54DFE4DB" w14:textId="77777777" w:rsidR="007244B0" w:rsidRDefault="007244B0">
            <w:pPr>
              <w:pStyle w:val="ae"/>
              <w:spacing w:line="360" w:lineRule="auto"/>
              <w:rPr>
                <w:rFonts w:hAnsi="宋体"/>
                <w:color w:val="000000"/>
                <w:kern w:val="2"/>
                <w:sz w:val="24"/>
              </w:rPr>
            </w:pPr>
          </w:p>
        </w:tc>
        <w:tc>
          <w:tcPr>
            <w:tcW w:w="1276" w:type="dxa"/>
          </w:tcPr>
          <w:p w14:paraId="2C5B7D73" w14:textId="77777777" w:rsidR="007244B0" w:rsidRDefault="007244B0">
            <w:pPr>
              <w:pStyle w:val="ae"/>
              <w:spacing w:line="360" w:lineRule="auto"/>
              <w:rPr>
                <w:rFonts w:hAnsi="宋体"/>
                <w:color w:val="000000"/>
                <w:kern w:val="2"/>
                <w:sz w:val="24"/>
              </w:rPr>
            </w:pPr>
          </w:p>
        </w:tc>
        <w:tc>
          <w:tcPr>
            <w:tcW w:w="1552" w:type="dxa"/>
          </w:tcPr>
          <w:p w14:paraId="4CE88117" w14:textId="77777777" w:rsidR="007244B0" w:rsidRDefault="007244B0">
            <w:pPr>
              <w:pStyle w:val="ae"/>
              <w:spacing w:line="360" w:lineRule="auto"/>
              <w:rPr>
                <w:rFonts w:hAnsi="宋体"/>
                <w:color w:val="000000"/>
                <w:kern w:val="2"/>
                <w:sz w:val="24"/>
              </w:rPr>
            </w:pPr>
          </w:p>
        </w:tc>
      </w:tr>
    </w:tbl>
    <w:p w14:paraId="22D04353" w14:textId="77777777" w:rsidR="007244B0" w:rsidRDefault="007244B0">
      <w:pPr>
        <w:pStyle w:val="ae"/>
        <w:spacing w:line="360" w:lineRule="auto"/>
        <w:rPr>
          <w:rFonts w:hAnsi="宋体"/>
          <w:color w:val="000000"/>
          <w:sz w:val="24"/>
        </w:rPr>
      </w:pPr>
    </w:p>
    <w:p w14:paraId="2AB37B61" w14:textId="77777777" w:rsidR="007244B0" w:rsidRDefault="006B7B03">
      <w:pPr>
        <w:pStyle w:val="ae"/>
        <w:spacing w:line="360" w:lineRule="auto"/>
        <w:rPr>
          <w:rFonts w:hAnsi="宋体"/>
          <w:color w:val="000000"/>
          <w:sz w:val="24"/>
        </w:rPr>
      </w:pPr>
      <w:r>
        <w:rPr>
          <w:rFonts w:hAnsi="宋体" w:hint="eastAsia"/>
          <w:color w:val="000000"/>
          <w:sz w:val="24"/>
        </w:rPr>
        <w:t>投标人授权代表签字：____________________</w:t>
      </w:r>
    </w:p>
    <w:p w14:paraId="429102DE" w14:textId="77777777" w:rsidR="007244B0" w:rsidRDefault="006B7B03">
      <w:pPr>
        <w:pStyle w:val="ae"/>
        <w:spacing w:line="360" w:lineRule="auto"/>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5027D531" w14:textId="77777777" w:rsidR="007244B0" w:rsidRDefault="007244B0">
      <w:pPr>
        <w:pStyle w:val="ae"/>
        <w:spacing w:line="360" w:lineRule="auto"/>
        <w:rPr>
          <w:rFonts w:hAnsi="宋体"/>
          <w:color w:val="000000"/>
          <w:sz w:val="24"/>
        </w:rPr>
      </w:pPr>
    </w:p>
    <w:p w14:paraId="232A8AC6" w14:textId="77777777" w:rsidR="007244B0" w:rsidRDefault="007244B0">
      <w:pPr>
        <w:pStyle w:val="20"/>
        <w:spacing w:before="0" w:line="360" w:lineRule="auto"/>
        <w:rPr>
          <w:rFonts w:ascii="宋体" w:eastAsia="宋体" w:hAnsi="宋体"/>
          <w:color w:val="000000"/>
          <w:sz w:val="24"/>
        </w:rPr>
        <w:sectPr w:rsidR="007244B0">
          <w:pgSz w:w="11906" w:h="16838"/>
          <w:pgMar w:top="1440" w:right="1797" w:bottom="1440" w:left="1797" w:header="851" w:footer="992" w:gutter="0"/>
          <w:cols w:space="720"/>
          <w:docGrid w:type="lines" w:linePitch="312"/>
        </w:sectPr>
      </w:pPr>
    </w:p>
    <w:p w14:paraId="321A9CD5" w14:textId="77777777" w:rsidR="007244B0" w:rsidRDefault="006B7B03">
      <w:pPr>
        <w:pStyle w:val="20"/>
        <w:spacing w:before="0" w:line="360" w:lineRule="auto"/>
        <w:rPr>
          <w:rFonts w:ascii="宋体" w:eastAsia="宋体" w:hAnsi="宋体"/>
          <w:color w:val="000000"/>
          <w:sz w:val="24"/>
        </w:rPr>
      </w:pPr>
      <w:bookmarkStart w:id="267" w:name="_Toc525133371"/>
      <w:bookmarkStart w:id="268" w:name="_Toc51077920"/>
      <w:bookmarkStart w:id="269" w:name="_Toc44170312"/>
      <w:bookmarkStart w:id="270" w:name="_Toc61609971"/>
      <w:r>
        <w:rPr>
          <w:rFonts w:ascii="宋体" w:eastAsia="宋体" w:hAnsi="宋体" w:hint="eastAsia"/>
          <w:color w:val="000000"/>
          <w:sz w:val="24"/>
        </w:rPr>
        <w:lastRenderedPageBreak/>
        <w:t>附件6　　　　商务条款偏离表</w:t>
      </w:r>
      <w:bookmarkEnd w:id="267"/>
      <w:bookmarkEnd w:id="268"/>
      <w:bookmarkEnd w:id="269"/>
      <w:r>
        <w:rPr>
          <w:rFonts w:ascii="宋体" w:eastAsia="宋体" w:hAnsi="宋体" w:hint="eastAsia"/>
          <w:color w:val="000000"/>
          <w:sz w:val="24"/>
        </w:rPr>
        <w:t>（格式）</w:t>
      </w:r>
      <w:bookmarkEnd w:id="270"/>
    </w:p>
    <w:p w14:paraId="41FF551F" w14:textId="77777777" w:rsidR="007244B0" w:rsidRDefault="007244B0">
      <w:pPr>
        <w:pStyle w:val="ae"/>
        <w:spacing w:line="360" w:lineRule="auto"/>
        <w:rPr>
          <w:rFonts w:hAnsi="宋体"/>
          <w:color w:val="000000"/>
          <w:sz w:val="24"/>
        </w:rPr>
      </w:pPr>
    </w:p>
    <w:p w14:paraId="7B715382" w14:textId="77777777" w:rsidR="007244B0" w:rsidRDefault="007244B0">
      <w:pPr>
        <w:pStyle w:val="ae"/>
        <w:spacing w:line="360" w:lineRule="auto"/>
        <w:rPr>
          <w:rFonts w:hAnsi="宋体"/>
          <w:color w:val="000000"/>
          <w:sz w:val="24"/>
        </w:rPr>
      </w:pPr>
    </w:p>
    <w:p w14:paraId="459DACD8" w14:textId="77777777" w:rsidR="007244B0" w:rsidRDefault="006B7B03">
      <w:pPr>
        <w:pStyle w:val="ae"/>
        <w:spacing w:line="360" w:lineRule="auto"/>
        <w:rPr>
          <w:rFonts w:hAnsi="宋体"/>
          <w:color w:val="000000"/>
          <w:sz w:val="24"/>
        </w:rPr>
      </w:pPr>
      <w:r>
        <w:rPr>
          <w:rFonts w:hAnsi="宋体" w:hint="eastAsia"/>
          <w:color w:val="000000"/>
          <w:sz w:val="24"/>
        </w:rPr>
        <w:t>投标人名称:_____________ 招标编号:_____________ 包号:__________</w:t>
      </w:r>
    </w:p>
    <w:p w14:paraId="4CFCB5CE" w14:textId="77777777" w:rsidR="007244B0" w:rsidRDefault="007244B0">
      <w:pPr>
        <w:pStyle w:val="ae"/>
        <w:spacing w:line="360" w:lineRule="auto"/>
        <w:rPr>
          <w:rFonts w:hAnsi="宋体"/>
          <w:color w:val="000000"/>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244B0" w14:paraId="41AAD70D" w14:textId="77777777">
        <w:trPr>
          <w:trHeight w:val="485"/>
        </w:trPr>
        <w:tc>
          <w:tcPr>
            <w:tcW w:w="948" w:type="dxa"/>
            <w:vAlign w:val="center"/>
          </w:tcPr>
          <w:p w14:paraId="15D789CA"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序号</w:t>
            </w:r>
          </w:p>
        </w:tc>
        <w:tc>
          <w:tcPr>
            <w:tcW w:w="2040" w:type="dxa"/>
            <w:vAlign w:val="center"/>
          </w:tcPr>
          <w:p w14:paraId="08CDB7B8"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招标文件章节或条款号</w:t>
            </w:r>
          </w:p>
        </w:tc>
        <w:tc>
          <w:tcPr>
            <w:tcW w:w="2520" w:type="dxa"/>
            <w:vAlign w:val="center"/>
          </w:tcPr>
          <w:p w14:paraId="570DBD33"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招标文件的商务条款</w:t>
            </w:r>
          </w:p>
        </w:tc>
        <w:tc>
          <w:tcPr>
            <w:tcW w:w="2520" w:type="dxa"/>
            <w:vAlign w:val="center"/>
          </w:tcPr>
          <w:p w14:paraId="45201F93"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投标文件的商务条款</w:t>
            </w:r>
          </w:p>
        </w:tc>
        <w:tc>
          <w:tcPr>
            <w:tcW w:w="900" w:type="dxa"/>
            <w:vAlign w:val="center"/>
          </w:tcPr>
          <w:p w14:paraId="7C682044" w14:textId="77777777" w:rsidR="007244B0" w:rsidRDefault="006B7B03">
            <w:pPr>
              <w:pStyle w:val="ae"/>
              <w:spacing w:line="360" w:lineRule="auto"/>
              <w:jc w:val="center"/>
              <w:rPr>
                <w:rFonts w:hAnsi="宋体"/>
                <w:color w:val="000000"/>
                <w:kern w:val="2"/>
                <w:sz w:val="24"/>
              </w:rPr>
            </w:pPr>
            <w:r>
              <w:rPr>
                <w:rFonts w:hAnsi="宋体" w:hint="eastAsia"/>
                <w:color w:val="000000"/>
                <w:kern w:val="2"/>
                <w:sz w:val="24"/>
              </w:rPr>
              <w:t>说明</w:t>
            </w:r>
          </w:p>
        </w:tc>
      </w:tr>
      <w:tr w:rsidR="007244B0" w14:paraId="7CD1BE78" w14:textId="77777777">
        <w:trPr>
          <w:trHeight w:val="485"/>
        </w:trPr>
        <w:tc>
          <w:tcPr>
            <w:tcW w:w="948" w:type="dxa"/>
          </w:tcPr>
          <w:p w14:paraId="5208DB6C" w14:textId="77777777" w:rsidR="007244B0" w:rsidRDefault="007244B0">
            <w:pPr>
              <w:pStyle w:val="ae"/>
              <w:spacing w:line="360" w:lineRule="auto"/>
              <w:rPr>
                <w:rFonts w:hAnsi="宋体"/>
                <w:color w:val="000000"/>
                <w:kern w:val="2"/>
                <w:sz w:val="24"/>
              </w:rPr>
            </w:pPr>
          </w:p>
        </w:tc>
        <w:tc>
          <w:tcPr>
            <w:tcW w:w="2040" w:type="dxa"/>
          </w:tcPr>
          <w:p w14:paraId="38D6A5F0" w14:textId="77777777" w:rsidR="007244B0" w:rsidRDefault="007244B0">
            <w:pPr>
              <w:pStyle w:val="ae"/>
              <w:spacing w:line="360" w:lineRule="auto"/>
              <w:rPr>
                <w:rFonts w:hAnsi="宋体"/>
                <w:color w:val="000000"/>
                <w:kern w:val="2"/>
                <w:sz w:val="24"/>
              </w:rPr>
            </w:pPr>
          </w:p>
        </w:tc>
        <w:tc>
          <w:tcPr>
            <w:tcW w:w="2520" w:type="dxa"/>
          </w:tcPr>
          <w:p w14:paraId="1DA8AAA7" w14:textId="77777777" w:rsidR="007244B0" w:rsidRDefault="007244B0">
            <w:pPr>
              <w:pStyle w:val="ae"/>
              <w:spacing w:line="360" w:lineRule="auto"/>
              <w:jc w:val="center"/>
              <w:rPr>
                <w:rFonts w:hAnsi="宋体"/>
                <w:color w:val="000000"/>
                <w:kern w:val="2"/>
                <w:sz w:val="24"/>
              </w:rPr>
            </w:pPr>
          </w:p>
        </w:tc>
        <w:tc>
          <w:tcPr>
            <w:tcW w:w="2520" w:type="dxa"/>
          </w:tcPr>
          <w:p w14:paraId="6AA78090" w14:textId="77777777" w:rsidR="007244B0" w:rsidRDefault="007244B0">
            <w:pPr>
              <w:pStyle w:val="ae"/>
              <w:spacing w:line="360" w:lineRule="auto"/>
              <w:jc w:val="center"/>
              <w:rPr>
                <w:rFonts w:hAnsi="宋体"/>
                <w:color w:val="000000"/>
                <w:kern w:val="2"/>
                <w:sz w:val="24"/>
              </w:rPr>
            </w:pPr>
          </w:p>
        </w:tc>
        <w:tc>
          <w:tcPr>
            <w:tcW w:w="900" w:type="dxa"/>
          </w:tcPr>
          <w:p w14:paraId="36FC017C" w14:textId="77777777" w:rsidR="007244B0" w:rsidRDefault="007244B0">
            <w:pPr>
              <w:pStyle w:val="ae"/>
              <w:spacing w:line="360" w:lineRule="auto"/>
              <w:rPr>
                <w:rFonts w:hAnsi="宋体"/>
                <w:color w:val="000000"/>
                <w:kern w:val="2"/>
                <w:sz w:val="24"/>
              </w:rPr>
            </w:pPr>
          </w:p>
        </w:tc>
      </w:tr>
      <w:tr w:rsidR="007244B0" w14:paraId="1A05DD23" w14:textId="77777777">
        <w:trPr>
          <w:trHeight w:val="485"/>
        </w:trPr>
        <w:tc>
          <w:tcPr>
            <w:tcW w:w="948" w:type="dxa"/>
          </w:tcPr>
          <w:p w14:paraId="15850C4A" w14:textId="77777777" w:rsidR="007244B0" w:rsidRDefault="007244B0">
            <w:pPr>
              <w:pStyle w:val="ae"/>
              <w:spacing w:line="360" w:lineRule="auto"/>
              <w:rPr>
                <w:rFonts w:hAnsi="宋体"/>
                <w:color w:val="000000"/>
                <w:kern w:val="2"/>
                <w:sz w:val="24"/>
              </w:rPr>
            </w:pPr>
          </w:p>
        </w:tc>
        <w:tc>
          <w:tcPr>
            <w:tcW w:w="2040" w:type="dxa"/>
          </w:tcPr>
          <w:p w14:paraId="2C352EC1" w14:textId="77777777" w:rsidR="007244B0" w:rsidRDefault="007244B0">
            <w:pPr>
              <w:pStyle w:val="ae"/>
              <w:spacing w:line="360" w:lineRule="auto"/>
              <w:rPr>
                <w:rFonts w:hAnsi="宋体"/>
                <w:color w:val="000000"/>
                <w:kern w:val="2"/>
                <w:sz w:val="24"/>
              </w:rPr>
            </w:pPr>
          </w:p>
        </w:tc>
        <w:tc>
          <w:tcPr>
            <w:tcW w:w="2520" w:type="dxa"/>
          </w:tcPr>
          <w:p w14:paraId="0F4F5A9D" w14:textId="77777777" w:rsidR="007244B0" w:rsidRDefault="007244B0">
            <w:pPr>
              <w:pStyle w:val="ae"/>
              <w:spacing w:line="360" w:lineRule="auto"/>
              <w:rPr>
                <w:rFonts w:hAnsi="宋体"/>
                <w:color w:val="000000"/>
                <w:kern w:val="2"/>
                <w:sz w:val="24"/>
              </w:rPr>
            </w:pPr>
          </w:p>
        </w:tc>
        <w:tc>
          <w:tcPr>
            <w:tcW w:w="2520" w:type="dxa"/>
          </w:tcPr>
          <w:p w14:paraId="7253EADC" w14:textId="77777777" w:rsidR="007244B0" w:rsidRDefault="007244B0">
            <w:pPr>
              <w:pStyle w:val="ae"/>
              <w:spacing w:line="360" w:lineRule="auto"/>
              <w:rPr>
                <w:rFonts w:hAnsi="宋体"/>
                <w:color w:val="000000"/>
                <w:kern w:val="2"/>
                <w:sz w:val="24"/>
              </w:rPr>
            </w:pPr>
          </w:p>
        </w:tc>
        <w:tc>
          <w:tcPr>
            <w:tcW w:w="900" w:type="dxa"/>
          </w:tcPr>
          <w:p w14:paraId="1865F21C" w14:textId="77777777" w:rsidR="007244B0" w:rsidRDefault="007244B0">
            <w:pPr>
              <w:pStyle w:val="ae"/>
              <w:spacing w:line="360" w:lineRule="auto"/>
              <w:rPr>
                <w:rFonts w:hAnsi="宋体"/>
                <w:color w:val="000000"/>
                <w:kern w:val="2"/>
                <w:sz w:val="24"/>
              </w:rPr>
            </w:pPr>
          </w:p>
        </w:tc>
      </w:tr>
      <w:tr w:rsidR="007244B0" w14:paraId="263C9B77" w14:textId="77777777">
        <w:trPr>
          <w:trHeight w:val="485"/>
        </w:trPr>
        <w:tc>
          <w:tcPr>
            <w:tcW w:w="948" w:type="dxa"/>
          </w:tcPr>
          <w:p w14:paraId="6E014DB2" w14:textId="77777777" w:rsidR="007244B0" w:rsidRDefault="007244B0">
            <w:pPr>
              <w:pStyle w:val="ae"/>
              <w:spacing w:line="360" w:lineRule="auto"/>
              <w:rPr>
                <w:rFonts w:hAnsi="宋体"/>
                <w:color w:val="000000"/>
                <w:kern w:val="2"/>
                <w:sz w:val="24"/>
              </w:rPr>
            </w:pPr>
          </w:p>
        </w:tc>
        <w:tc>
          <w:tcPr>
            <w:tcW w:w="2040" w:type="dxa"/>
          </w:tcPr>
          <w:p w14:paraId="430E9887" w14:textId="77777777" w:rsidR="007244B0" w:rsidRDefault="007244B0">
            <w:pPr>
              <w:pStyle w:val="ae"/>
              <w:spacing w:line="360" w:lineRule="auto"/>
              <w:rPr>
                <w:rFonts w:hAnsi="宋体"/>
                <w:color w:val="000000"/>
                <w:kern w:val="2"/>
                <w:sz w:val="24"/>
              </w:rPr>
            </w:pPr>
          </w:p>
        </w:tc>
        <w:tc>
          <w:tcPr>
            <w:tcW w:w="2520" w:type="dxa"/>
          </w:tcPr>
          <w:p w14:paraId="21FE5E6B" w14:textId="77777777" w:rsidR="007244B0" w:rsidRDefault="007244B0">
            <w:pPr>
              <w:pStyle w:val="ae"/>
              <w:spacing w:line="360" w:lineRule="auto"/>
              <w:rPr>
                <w:rFonts w:hAnsi="宋体"/>
                <w:color w:val="000000"/>
                <w:kern w:val="2"/>
                <w:sz w:val="24"/>
              </w:rPr>
            </w:pPr>
          </w:p>
        </w:tc>
        <w:tc>
          <w:tcPr>
            <w:tcW w:w="2520" w:type="dxa"/>
          </w:tcPr>
          <w:p w14:paraId="3678ED83" w14:textId="77777777" w:rsidR="007244B0" w:rsidRDefault="007244B0">
            <w:pPr>
              <w:pStyle w:val="ae"/>
              <w:spacing w:line="360" w:lineRule="auto"/>
              <w:rPr>
                <w:rFonts w:hAnsi="宋体"/>
                <w:color w:val="000000"/>
                <w:kern w:val="2"/>
                <w:sz w:val="24"/>
              </w:rPr>
            </w:pPr>
          </w:p>
        </w:tc>
        <w:tc>
          <w:tcPr>
            <w:tcW w:w="900" w:type="dxa"/>
          </w:tcPr>
          <w:p w14:paraId="583C8EBC" w14:textId="77777777" w:rsidR="007244B0" w:rsidRDefault="007244B0">
            <w:pPr>
              <w:pStyle w:val="ae"/>
              <w:spacing w:line="360" w:lineRule="auto"/>
              <w:rPr>
                <w:rFonts w:hAnsi="宋体"/>
                <w:color w:val="000000"/>
                <w:kern w:val="2"/>
                <w:sz w:val="24"/>
              </w:rPr>
            </w:pPr>
          </w:p>
        </w:tc>
      </w:tr>
      <w:tr w:rsidR="007244B0" w14:paraId="550EF646" w14:textId="77777777">
        <w:trPr>
          <w:trHeight w:val="485"/>
        </w:trPr>
        <w:tc>
          <w:tcPr>
            <w:tcW w:w="948" w:type="dxa"/>
          </w:tcPr>
          <w:p w14:paraId="7E24DD8C" w14:textId="77777777" w:rsidR="007244B0" w:rsidRDefault="007244B0">
            <w:pPr>
              <w:pStyle w:val="ae"/>
              <w:spacing w:line="360" w:lineRule="auto"/>
              <w:rPr>
                <w:rFonts w:hAnsi="宋体"/>
                <w:color w:val="000000"/>
                <w:kern w:val="2"/>
                <w:sz w:val="24"/>
              </w:rPr>
            </w:pPr>
          </w:p>
        </w:tc>
        <w:tc>
          <w:tcPr>
            <w:tcW w:w="2040" w:type="dxa"/>
          </w:tcPr>
          <w:p w14:paraId="67544256" w14:textId="77777777" w:rsidR="007244B0" w:rsidRDefault="007244B0">
            <w:pPr>
              <w:pStyle w:val="ae"/>
              <w:spacing w:line="360" w:lineRule="auto"/>
              <w:rPr>
                <w:rFonts w:hAnsi="宋体"/>
                <w:color w:val="000000"/>
                <w:kern w:val="2"/>
                <w:sz w:val="24"/>
              </w:rPr>
            </w:pPr>
          </w:p>
        </w:tc>
        <w:tc>
          <w:tcPr>
            <w:tcW w:w="2520" w:type="dxa"/>
          </w:tcPr>
          <w:p w14:paraId="2681CE76" w14:textId="77777777" w:rsidR="007244B0" w:rsidRDefault="007244B0">
            <w:pPr>
              <w:pStyle w:val="ae"/>
              <w:spacing w:line="360" w:lineRule="auto"/>
              <w:rPr>
                <w:rFonts w:hAnsi="宋体"/>
                <w:color w:val="000000"/>
                <w:kern w:val="2"/>
                <w:sz w:val="24"/>
              </w:rPr>
            </w:pPr>
          </w:p>
        </w:tc>
        <w:tc>
          <w:tcPr>
            <w:tcW w:w="2520" w:type="dxa"/>
          </w:tcPr>
          <w:p w14:paraId="5CDA49F3" w14:textId="77777777" w:rsidR="007244B0" w:rsidRDefault="007244B0">
            <w:pPr>
              <w:pStyle w:val="ae"/>
              <w:spacing w:line="360" w:lineRule="auto"/>
              <w:rPr>
                <w:rFonts w:hAnsi="宋体"/>
                <w:color w:val="000000"/>
                <w:kern w:val="2"/>
                <w:sz w:val="24"/>
              </w:rPr>
            </w:pPr>
          </w:p>
        </w:tc>
        <w:tc>
          <w:tcPr>
            <w:tcW w:w="900" w:type="dxa"/>
          </w:tcPr>
          <w:p w14:paraId="3D53DB40" w14:textId="77777777" w:rsidR="007244B0" w:rsidRDefault="007244B0">
            <w:pPr>
              <w:pStyle w:val="ae"/>
              <w:spacing w:line="360" w:lineRule="auto"/>
              <w:rPr>
                <w:rFonts w:hAnsi="宋体"/>
                <w:color w:val="000000"/>
                <w:kern w:val="2"/>
                <w:sz w:val="24"/>
              </w:rPr>
            </w:pPr>
          </w:p>
        </w:tc>
      </w:tr>
      <w:tr w:rsidR="007244B0" w14:paraId="0EB16656" w14:textId="77777777">
        <w:trPr>
          <w:trHeight w:val="485"/>
        </w:trPr>
        <w:tc>
          <w:tcPr>
            <w:tcW w:w="948" w:type="dxa"/>
          </w:tcPr>
          <w:p w14:paraId="3A0AB4F8" w14:textId="77777777" w:rsidR="007244B0" w:rsidRDefault="007244B0">
            <w:pPr>
              <w:pStyle w:val="ae"/>
              <w:spacing w:line="360" w:lineRule="auto"/>
              <w:rPr>
                <w:rFonts w:hAnsi="宋体"/>
                <w:color w:val="000000"/>
                <w:kern w:val="2"/>
                <w:sz w:val="24"/>
              </w:rPr>
            </w:pPr>
          </w:p>
        </w:tc>
        <w:tc>
          <w:tcPr>
            <w:tcW w:w="2040" w:type="dxa"/>
          </w:tcPr>
          <w:p w14:paraId="47CD6A41" w14:textId="77777777" w:rsidR="007244B0" w:rsidRDefault="007244B0">
            <w:pPr>
              <w:pStyle w:val="ae"/>
              <w:spacing w:line="360" w:lineRule="auto"/>
              <w:rPr>
                <w:rFonts w:hAnsi="宋体"/>
                <w:color w:val="000000"/>
                <w:kern w:val="2"/>
                <w:sz w:val="24"/>
              </w:rPr>
            </w:pPr>
          </w:p>
        </w:tc>
        <w:tc>
          <w:tcPr>
            <w:tcW w:w="2520" w:type="dxa"/>
          </w:tcPr>
          <w:p w14:paraId="2E72297D" w14:textId="77777777" w:rsidR="007244B0" w:rsidRDefault="007244B0">
            <w:pPr>
              <w:pStyle w:val="ae"/>
              <w:spacing w:line="360" w:lineRule="auto"/>
              <w:rPr>
                <w:rFonts w:hAnsi="宋体"/>
                <w:color w:val="000000"/>
                <w:kern w:val="2"/>
                <w:sz w:val="24"/>
              </w:rPr>
            </w:pPr>
          </w:p>
        </w:tc>
        <w:tc>
          <w:tcPr>
            <w:tcW w:w="2520" w:type="dxa"/>
          </w:tcPr>
          <w:p w14:paraId="6CAE6D22" w14:textId="77777777" w:rsidR="007244B0" w:rsidRDefault="007244B0">
            <w:pPr>
              <w:pStyle w:val="ae"/>
              <w:spacing w:line="360" w:lineRule="auto"/>
              <w:rPr>
                <w:rFonts w:hAnsi="宋体"/>
                <w:color w:val="000000"/>
                <w:kern w:val="2"/>
                <w:sz w:val="24"/>
              </w:rPr>
            </w:pPr>
          </w:p>
        </w:tc>
        <w:tc>
          <w:tcPr>
            <w:tcW w:w="900" w:type="dxa"/>
          </w:tcPr>
          <w:p w14:paraId="7A9DB18D" w14:textId="77777777" w:rsidR="007244B0" w:rsidRDefault="007244B0">
            <w:pPr>
              <w:pStyle w:val="ae"/>
              <w:spacing w:line="360" w:lineRule="auto"/>
              <w:rPr>
                <w:rFonts w:hAnsi="宋体"/>
                <w:color w:val="000000"/>
                <w:kern w:val="2"/>
                <w:sz w:val="24"/>
              </w:rPr>
            </w:pPr>
          </w:p>
        </w:tc>
      </w:tr>
      <w:tr w:rsidR="007244B0" w14:paraId="5B259330" w14:textId="77777777">
        <w:trPr>
          <w:trHeight w:val="485"/>
        </w:trPr>
        <w:tc>
          <w:tcPr>
            <w:tcW w:w="948" w:type="dxa"/>
          </w:tcPr>
          <w:p w14:paraId="46AFAB50" w14:textId="77777777" w:rsidR="007244B0" w:rsidRDefault="007244B0">
            <w:pPr>
              <w:pStyle w:val="ae"/>
              <w:spacing w:line="360" w:lineRule="auto"/>
              <w:rPr>
                <w:rFonts w:hAnsi="宋体"/>
                <w:color w:val="000000"/>
                <w:kern w:val="2"/>
                <w:sz w:val="24"/>
              </w:rPr>
            </w:pPr>
          </w:p>
        </w:tc>
        <w:tc>
          <w:tcPr>
            <w:tcW w:w="2040" w:type="dxa"/>
          </w:tcPr>
          <w:p w14:paraId="5C4BED22" w14:textId="77777777" w:rsidR="007244B0" w:rsidRDefault="007244B0">
            <w:pPr>
              <w:pStyle w:val="ae"/>
              <w:spacing w:line="360" w:lineRule="auto"/>
              <w:rPr>
                <w:rFonts w:hAnsi="宋体"/>
                <w:color w:val="000000"/>
                <w:kern w:val="2"/>
                <w:sz w:val="24"/>
              </w:rPr>
            </w:pPr>
          </w:p>
        </w:tc>
        <w:tc>
          <w:tcPr>
            <w:tcW w:w="2520" w:type="dxa"/>
          </w:tcPr>
          <w:p w14:paraId="67D51FB8" w14:textId="77777777" w:rsidR="007244B0" w:rsidRDefault="007244B0">
            <w:pPr>
              <w:pStyle w:val="ae"/>
              <w:spacing w:line="360" w:lineRule="auto"/>
              <w:rPr>
                <w:rFonts w:hAnsi="宋体"/>
                <w:color w:val="000000"/>
                <w:kern w:val="2"/>
                <w:sz w:val="24"/>
              </w:rPr>
            </w:pPr>
          </w:p>
        </w:tc>
        <w:tc>
          <w:tcPr>
            <w:tcW w:w="2520" w:type="dxa"/>
          </w:tcPr>
          <w:p w14:paraId="762EC509" w14:textId="77777777" w:rsidR="007244B0" w:rsidRDefault="007244B0">
            <w:pPr>
              <w:pStyle w:val="ae"/>
              <w:spacing w:line="360" w:lineRule="auto"/>
              <w:rPr>
                <w:rFonts w:hAnsi="宋体"/>
                <w:color w:val="000000"/>
                <w:kern w:val="2"/>
                <w:sz w:val="24"/>
              </w:rPr>
            </w:pPr>
          </w:p>
        </w:tc>
        <w:tc>
          <w:tcPr>
            <w:tcW w:w="900" w:type="dxa"/>
          </w:tcPr>
          <w:p w14:paraId="7B49D963" w14:textId="77777777" w:rsidR="007244B0" w:rsidRDefault="007244B0">
            <w:pPr>
              <w:pStyle w:val="ae"/>
              <w:spacing w:line="360" w:lineRule="auto"/>
              <w:rPr>
                <w:rFonts w:hAnsi="宋体"/>
                <w:color w:val="000000"/>
                <w:kern w:val="2"/>
                <w:sz w:val="24"/>
              </w:rPr>
            </w:pPr>
          </w:p>
        </w:tc>
      </w:tr>
      <w:tr w:rsidR="007244B0" w14:paraId="4D60C100" w14:textId="77777777">
        <w:trPr>
          <w:trHeight w:val="485"/>
        </w:trPr>
        <w:tc>
          <w:tcPr>
            <w:tcW w:w="948" w:type="dxa"/>
          </w:tcPr>
          <w:p w14:paraId="4B8C8BC0" w14:textId="77777777" w:rsidR="007244B0" w:rsidRDefault="007244B0">
            <w:pPr>
              <w:pStyle w:val="ae"/>
              <w:spacing w:line="360" w:lineRule="auto"/>
              <w:rPr>
                <w:rFonts w:hAnsi="宋体"/>
                <w:color w:val="000000"/>
                <w:kern w:val="2"/>
                <w:sz w:val="24"/>
              </w:rPr>
            </w:pPr>
          </w:p>
        </w:tc>
        <w:tc>
          <w:tcPr>
            <w:tcW w:w="2040" w:type="dxa"/>
          </w:tcPr>
          <w:p w14:paraId="69DA337E" w14:textId="77777777" w:rsidR="007244B0" w:rsidRDefault="007244B0">
            <w:pPr>
              <w:pStyle w:val="ae"/>
              <w:spacing w:line="360" w:lineRule="auto"/>
              <w:rPr>
                <w:rFonts w:hAnsi="宋体"/>
                <w:color w:val="000000"/>
                <w:kern w:val="2"/>
                <w:sz w:val="24"/>
              </w:rPr>
            </w:pPr>
          </w:p>
        </w:tc>
        <w:tc>
          <w:tcPr>
            <w:tcW w:w="2520" w:type="dxa"/>
          </w:tcPr>
          <w:p w14:paraId="72F65471" w14:textId="77777777" w:rsidR="007244B0" w:rsidRDefault="007244B0">
            <w:pPr>
              <w:pStyle w:val="ae"/>
              <w:spacing w:line="360" w:lineRule="auto"/>
              <w:rPr>
                <w:rFonts w:hAnsi="宋体"/>
                <w:color w:val="000000"/>
                <w:kern w:val="2"/>
                <w:sz w:val="24"/>
              </w:rPr>
            </w:pPr>
          </w:p>
        </w:tc>
        <w:tc>
          <w:tcPr>
            <w:tcW w:w="2520" w:type="dxa"/>
          </w:tcPr>
          <w:p w14:paraId="6F1273ED" w14:textId="77777777" w:rsidR="007244B0" w:rsidRDefault="007244B0">
            <w:pPr>
              <w:pStyle w:val="ae"/>
              <w:spacing w:line="360" w:lineRule="auto"/>
              <w:rPr>
                <w:rFonts w:hAnsi="宋体"/>
                <w:color w:val="000000"/>
                <w:kern w:val="2"/>
                <w:sz w:val="24"/>
              </w:rPr>
            </w:pPr>
          </w:p>
        </w:tc>
        <w:tc>
          <w:tcPr>
            <w:tcW w:w="900" w:type="dxa"/>
          </w:tcPr>
          <w:p w14:paraId="31F6351F" w14:textId="77777777" w:rsidR="007244B0" w:rsidRDefault="007244B0">
            <w:pPr>
              <w:pStyle w:val="ae"/>
              <w:spacing w:line="360" w:lineRule="auto"/>
              <w:rPr>
                <w:rFonts w:hAnsi="宋体"/>
                <w:color w:val="000000"/>
                <w:kern w:val="2"/>
                <w:sz w:val="24"/>
              </w:rPr>
            </w:pPr>
          </w:p>
        </w:tc>
      </w:tr>
      <w:tr w:rsidR="007244B0" w14:paraId="20D5ECA4" w14:textId="77777777">
        <w:trPr>
          <w:trHeight w:val="485"/>
        </w:trPr>
        <w:tc>
          <w:tcPr>
            <w:tcW w:w="948" w:type="dxa"/>
          </w:tcPr>
          <w:p w14:paraId="13D8F591" w14:textId="77777777" w:rsidR="007244B0" w:rsidRDefault="007244B0">
            <w:pPr>
              <w:pStyle w:val="ae"/>
              <w:spacing w:line="360" w:lineRule="auto"/>
              <w:rPr>
                <w:rFonts w:hAnsi="宋体"/>
                <w:color w:val="000000"/>
                <w:kern w:val="2"/>
                <w:sz w:val="24"/>
              </w:rPr>
            </w:pPr>
          </w:p>
        </w:tc>
        <w:tc>
          <w:tcPr>
            <w:tcW w:w="2040" w:type="dxa"/>
          </w:tcPr>
          <w:p w14:paraId="055189FB" w14:textId="77777777" w:rsidR="007244B0" w:rsidRDefault="007244B0">
            <w:pPr>
              <w:pStyle w:val="ae"/>
              <w:spacing w:line="360" w:lineRule="auto"/>
              <w:rPr>
                <w:rFonts w:hAnsi="宋体"/>
                <w:color w:val="000000"/>
                <w:kern w:val="2"/>
                <w:sz w:val="24"/>
              </w:rPr>
            </w:pPr>
          </w:p>
        </w:tc>
        <w:tc>
          <w:tcPr>
            <w:tcW w:w="2520" w:type="dxa"/>
          </w:tcPr>
          <w:p w14:paraId="24270E8B" w14:textId="77777777" w:rsidR="007244B0" w:rsidRDefault="007244B0">
            <w:pPr>
              <w:pStyle w:val="ae"/>
              <w:spacing w:line="360" w:lineRule="auto"/>
              <w:rPr>
                <w:rFonts w:hAnsi="宋体"/>
                <w:color w:val="000000"/>
                <w:kern w:val="2"/>
                <w:sz w:val="24"/>
              </w:rPr>
            </w:pPr>
          </w:p>
        </w:tc>
        <w:tc>
          <w:tcPr>
            <w:tcW w:w="2520" w:type="dxa"/>
          </w:tcPr>
          <w:p w14:paraId="0965B25B" w14:textId="77777777" w:rsidR="007244B0" w:rsidRDefault="007244B0">
            <w:pPr>
              <w:pStyle w:val="ae"/>
              <w:spacing w:line="360" w:lineRule="auto"/>
              <w:rPr>
                <w:rFonts w:hAnsi="宋体"/>
                <w:color w:val="000000"/>
                <w:kern w:val="2"/>
                <w:sz w:val="24"/>
              </w:rPr>
            </w:pPr>
          </w:p>
        </w:tc>
        <w:tc>
          <w:tcPr>
            <w:tcW w:w="900" w:type="dxa"/>
          </w:tcPr>
          <w:p w14:paraId="1D7807F4" w14:textId="77777777" w:rsidR="007244B0" w:rsidRDefault="007244B0">
            <w:pPr>
              <w:pStyle w:val="ae"/>
              <w:spacing w:line="360" w:lineRule="auto"/>
              <w:rPr>
                <w:rFonts w:hAnsi="宋体"/>
                <w:color w:val="000000"/>
                <w:kern w:val="2"/>
                <w:sz w:val="24"/>
              </w:rPr>
            </w:pPr>
          </w:p>
        </w:tc>
      </w:tr>
      <w:tr w:rsidR="007244B0" w14:paraId="09825F09" w14:textId="77777777">
        <w:trPr>
          <w:trHeight w:val="485"/>
        </w:trPr>
        <w:tc>
          <w:tcPr>
            <w:tcW w:w="948" w:type="dxa"/>
          </w:tcPr>
          <w:p w14:paraId="49E4109E" w14:textId="77777777" w:rsidR="007244B0" w:rsidRDefault="007244B0">
            <w:pPr>
              <w:pStyle w:val="ae"/>
              <w:spacing w:line="360" w:lineRule="auto"/>
              <w:rPr>
                <w:rFonts w:hAnsi="宋体"/>
                <w:color w:val="000000"/>
                <w:kern w:val="2"/>
                <w:sz w:val="24"/>
              </w:rPr>
            </w:pPr>
          </w:p>
        </w:tc>
        <w:tc>
          <w:tcPr>
            <w:tcW w:w="2040" w:type="dxa"/>
          </w:tcPr>
          <w:p w14:paraId="4D5E4A59" w14:textId="77777777" w:rsidR="007244B0" w:rsidRDefault="007244B0">
            <w:pPr>
              <w:pStyle w:val="ae"/>
              <w:spacing w:line="360" w:lineRule="auto"/>
              <w:rPr>
                <w:rFonts w:hAnsi="宋体"/>
                <w:color w:val="000000"/>
                <w:kern w:val="2"/>
                <w:sz w:val="24"/>
              </w:rPr>
            </w:pPr>
          </w:p>
        </w:tc>
        <w:tc>
          <w:tcPr>
            <w:tcW w:w="2520" w:type="dxa"/>
          </w:tcPr>
          <w:p w14:paraId="35572714" w14:textId="77777777" w:rsidR="007244B0" w:rsidRDefault="007244B0">
            <w:pPr>
              <w:pStyle w:val="ae"/>
              <w:spacing w:line="360" w:lineRule="auto"/>
              <w:rPr>
                <w:rFonts w:hAnsi="宋体"/>
                <w:color w:val="000000"/>
                <w:kern w:val="2"/>
                <w:sz w:val="24"/>
              </w:rPr>
            </w:pPr>
          </w:p>
        </w:tc>
        <w:tc>
          <w:tcPr>
            <w:tcW w:w="2520" w:type="dxa"/>
          </w:tcPr>
          <w:p w14:paraId="6B82EF92" w14:textId="77777777" w:rsidR="007244B0" w:rsidRDefault="007244B0">
            <w:pPr>
              <w:pStyle w:val="ae"/>
              <w:spacing w:line="360" w:lineRule="auto"/>
              <w:rPr>
                <w:rFonts w:hAnsi="宋体"/>
                <w:color w:val="000000"/>
                <w:kern w:val="2"/>
                <w:sz w:val="24"/>
              </w:rPr>
            </w:pPr>
          </w:p>
        </w:tc>
        <w:tc>
          <w:tcPr>
            <w:tcW w:w="900" w:type="dxa"/>
          </w:tcPr>
          <w:p w14:paraId="192DB4EB" w14:textId="77777777" w:rsidR="007244B0" w:rsidRDefault="007244B0">
            <w:pPr>
              <w:pStyle w:val="ae"/>
              <w:spacing w:line="360" w:lineRule="auto"/>
              <w:rPr>
                <w:rFonts w:hAnsi="宋体"/>
                <w:color w:val="000000"/>
                <w:kern w:val="2"/>
                <w:sz w:val="24"/>
              </w:rPr>
            </w:pPr>
          </w:p>
        </w:tc>
      </w:tr>
      <w:tr w:rsidR="007244B0" w14:paraId="35DC2CCD" w14:textId="77777777">
        <w:trPr>
          <w:trHeight w:val="485"/>
        </w:trPr>
        <w:tc>
          <w:tcPr>
            <w:tcW w:w="948" w:type="dxa"/>
          </w:tcPr>
          <w:p w14:paraId="69849091" w14:textId="77777777" w:rsidR="007244B0" w:rsidRDefault="007244B0">
            <w:pPr>
              <w:pStyle w:val="ae"/>
              <w:spacing w:line="360" w:lineRule="auto"/>
              <w:rPr>
                <w:rFonts w:hAnsi="宋体"/>
                <w:color w:val="000000"/>
                <w:kern w:val="2"/>
                <w:sz w:val="24"/>
              </w:rPr>
            </w:pPr>
          </w:p>
        </w:tc>
        <w:tc>
          <w:tcPr>
            <w:tcW w:w="2040" w:type="dxa"/>
          </w:tcPr>
          <w:p w14:paraId="1DAB02A3" w14:textId="77777777" w:rsidR="007244B0" w:rsidRDefault="007244B0">
            <w:pPr>
              <w:pStyle w:val="ae"/>
              <w:spacing w:line="360" w:lineRule="auto"/>
              <w:rPr>
                <w:rFonts w:hAnsi="宋体"/>
                <w:color w:val="000000"/>
                <w:kern w:val="2"/>
                <w:sz w:val="24"/>
              </w:rPr>
            </w:pPr>
          </w:p>
        </w:tc>
        <w:tc>
          <w:tcPr>
            <w:tcW w:w="2520" w:type="dxa"/>
          </w:tcPr>
          <w:p w14:paraId="4490F9A3" w14:textId="77777777" w:rsidR="007244B0" w:rsidRDefault="007244B0">
            <w:pPr>
              <w:pStyle w:val="ae"/>
              <w:spacing w:line="360" w:lineRule="auto"/>
              <w:rPr>
                <w:rFonts w:hAnsi="宋体"/>
                <w:color w:val="000000"/>
                <w:kern w:val="2"/>
                <w:sz w:val="24"/>
              </w:rPr>
            </w:pPr>
          </w:p>
        </w:tc>
        <w:tc>
          <w:tcPr>
            <w:tcW w:w="2520" w:type="dxa"/>
          </w:tcPr>
          <w:p w14:paraId="08C5B491" w14:textId="77777777" w:rsidR="007244B0" w:rsidRDefault="007244B0">
            <w:pPr>
              <w:pStyle w:val="ae"/>
              <w:spacing w:line="360" w:lineRule="auto"/>
              <w:rPr>
                <w:rFonts w:hAnsi="宋体"/>
                <w:color w:val="000000"/>
                <w:kern w:val="2"/>
                <w:sz w:val="24"/>
              </w:rPr>
            </w:pPr>
          </w:p>
        </w:tc>
        <w:tc>
          <w:tcPr>
            <w:tcW w:w="900" w:type="dxa"/>
          </w:tcPr>
          <w:p w14:paraId="23ACC3B1" w14:textId="77777777" w:rsidR="007244B0" w:rsidRDefault="007244B0">
            <w:pPr>
              <w:pStyle w:val="ae"/>
              <w:spacing w:line="360" w:lineRule="auto"/>
              <w:rPr>
                <w:rFonts w:hAnsi="宋体"/>
                <w:color w:val="000000"/>
                <w:kern w:val="2"/>
                <w:sz w:val="24"/>
              </w:rPr>
            </w:pPr>
          </w:p>
        </w:tc>
      </w:tr>
      <w:tr w:rsidR="007244B0" w14:paraId="57A61572" w14:textId="77777777">
        <w:trPr>
          <w:trHeight w:val="485"/>
        </w:trPr>
        <w:tc>
          <w:tcPr>
            <w:tcW w:w="948" w:type="dxa"/>
          </w:tcPr>
          <w:p w14:paraId="5AAF8398" w14:textId="77777777" w:rsidR="007244B0" w:rsidRDefault="007244B0">
            <w:pPr>
              <w:pStyle w:val="ae"/>
              <w:spacing w:line="360" w:lineRule="auto"/>
              <w:rPr>
                <w:rFonts w:hAnsi="宋体"/>
                <w:color w:val="000000"/>
                <w:kern w:val="2"/>
                <w:sz w:val="24"/>
              </w:rPr>
            </w:pPr>
          </w:p>
        </w:tc>
        <w:tc>
          <w:tcPr>
            <w:tcW w:w="2040" w:type="dxa"/>
          </w:tcPr>
          <w:p w14:paraId="1A58573B" w14:textId="77777777" w:rsidR="007244B0" w:rsidRDefault="007244B0">
            <w:pPr>
              <w:pStyle w:val="ae"/>
              <w:spacing w:line="360" w:lineRule="auto"/>
              <w:rPr>
                <w:rFonts w:hAnsi="宋体"/>
                <w:color w:val="000000"/>
                <w:kern w:val="2"/>
                <w:sz w:val="24"/>
              </w:rPr>
            </w:pPr>
          </w:p>
        </w:tc>
        <w:tc>
          <w:tcPr>
            <w:tcW w:w="2520" w:type="dxa"/>
          </w:tcPr>
          <w:p w14:paraId="4A173352" w14:textId="77777777" w:rsidR="007244B0" w:rsidRDefault="007244B0">
            <w:pPr>
              <w:pStyle w:val="ae"/>
              <w:spacing w:line="360" w:lineRule="auto"/>
              <w:rPr>
                <w:rFonts w:hAnsi="宋体"/>
                <w:color w:val="000000"/>
                <w:kern w:val="2"/>
                <w:sz w:val="24"/>
              </w:rPr>
            </w:pPr>
          </w:p>
        </w:tc>
        <w:tc>
          <w:tcPr>
            <w:tcW w:w="2520" w:type="dxa"/>
          </w:tcPr>
          <w:p w14:paraId="7718B62A" w14:textId="77777777" w:rsidR="007244B0" w:rsidRDefault="007244B0">
            <w:pPr>
              <w:pStyle w:val="ae"/>
              <w:spacing w:line="360" w:lineRule="auto"/>
              <w:rPr>
                <w:rFonts w:hAnsi="宋体"/>
                <w:color w:val="000000"/>
                <w:kern w:val="2"/>
                <w:sz w:val="24"/>
              </w:rPr>
            </w:pPr>
          </w:p>
        </w:tc>
        <w:tc>
          <w:tcPr>
            <w:tcW w:w="900" w:type="dxa"/>
          </w:tcPr>
          <w:p w14:paraId="0A11603F" w14:textId="77777777" w:rsidR="007244B0" w:rsidRDefault="007244B0">
            <w:pPr>
              <w:pStyle w:val="ae"/>
              <w:spacing w:line="360" w:lineRule="auto"/>
              <w:rPr>
                <w:rFonts w:hAnsi="宋体"/>
                <w:color w:val="000000"/>
                <w:kern w:val="2"/>
                <w:sz w:val="24"/>
              </w:rPr>
            </w:pPr>
          </w:p>
        </w:tc>
      </w:tr>
      <w:tr w:rsidR="007244B0" w14:paraId="1F1A64A8" w14:textId="77777777">
        <w:trPr>
          <w:trHeight w:val="485"/>
        </w:trPr>
        <w:tc>
          <w:tcPr>
            <w:tcW w:w="948" w:type="dxa"/>
          </w:tcPr>
          <w:p w14:paraId="199197F9" w14:textId="77777777" w:rsidR="007244B0" w:rsidRDefault="007244B0">
            <w:pPr>
              <w:pStyle w:val="ae"/>
              <w:spacing w:line="360" w:lineRule="auto"/>
              <w:rPr>
                <w:rFonts w:hAnsi="宋体"/>
                <w:color w:val="000000"/>
                <w:kern w:val="2"/>
                <w:sz w:val="24"/>
              </w:rPr>
            </w:pPr>
          </w:p>
        </w:tc>
        <w:tc>
          <w:tcPr>
            <w:tcW w:w="2040" w:type="dxa"/>
          </w:tcPr>
          <w:p w14:paraId="017FF1F8" w14:textId="77777777" w:rsidR="007244B0" w:rsidRDefault="007244B0">
            <w:pPr>
              <w:pStyle w:val="ae"/>
              <w:spacing w:line="360" w:lineRule="auto"/>
              <w:rPr>
                <w:rFonts w:hAnsi="宋体"/>
                <w:color w:val="000000"/>
                <w:kern w:val="2"/>
                <w:sz w:val="24"/>
              </w:rPr>
            </w:pPr>
          </w:p>
        </w:tc>
        <w:tc>
          <w:tcPr>
            <w:tcW w:w="2520" w:type="dxa"/>
          </w:tcPr>
          <w:p w14:paraId="247267A6" w14:textId="77777777" w:rsidR="007244B0" w:rsidRDefault="007244B0">
            <w:pPr>
              <w:pStyle w:val="ae"/>
              <w:spacing w:line="360" w:lineRule="auto"/>
              <w:rPr>
                <w:rFonts w:hAnsi="宋体"/>
                <w:color w:val="000000"/>
                <w:kern w:val="2"/>
                <w:sz w:val="24"/>
              </w:rPr>
            </w:pPr>
          </w:p>
        </w:tc>
        <w:tc>
          <w:tcPr>
            <w:tcW w:w="2520" w:type="dxa"/>
          </w:tcPr>
          <w:p w14:paraId="53FF19C1" w14:textId="77777777" w:rsidR="007244B0" w:rsidRDefault="007244B0">
            <w:pPr>
              <w:pStyle w:val="ae"/>
              <w:spacing w:line="360" w:lineRule="auto"/>
              <w:rPr>
                <w:rFonts w:hAnsi="宋体"/>
                <w:color w:val="000000"/>
                <w:kern w:val="2"/>
                <w:sz w:val="24"/>
              </w:rPr>
            </w:pPr>
          </w:p>
        </w:tc>
        <w:tc>
          <w:tcPr>
            <w:tcW w:w="900" w:type="dxa"/>
          </w:tcPr>
          <w:p w14:paraId="7C8BED45" w14:textId="77777777" w:rsidR="007244B0" w:rsidRDefault="007244B0">
            <w:pPr>
              <w:pStyle w:val="ae"/>
              <w:spacing w:line="360" w:lineRule="auto"/>
              <w:rPr>
                <w:rFonts w:hAnsi="宋体"/>
                <w:color w:val="000000"/>
                <w:kern w:val="2"/>
                <w:sz w:val="24"/>
              </w:rPr>
            </w:pPr>
          </w:p>
        </w:tc>
      </w:tr>
      <w:tr w:rsidR="007244B0" w14:paraId="7AE8B70A" w14:textId="77777777">
        <w:trPr>
          <w:trHeight w:val="485"/>
        </w:trPr>
        <w:tc>
          <w:tcPr>
            <w:tcW w:w="948" w:type="dxa"/>
          </w:tcPr>
          <w:p w14:paraId="52944CC8" w14:textId="77777777" w:rsidR="007244B0" w:rsidRDefault="007244B0">
            <w:pPr>
              <w:pStyle w:val="ae"/>
              <w:spacing w:line="360" w:lineRule="auto"/>
              <w:rPr>
                <w:rFonts w:hAnsi="宋体"/>
                <w:color w:val="000000"/>
                <w:kern w:val="2"/>
                <w:sz w:val="24"/>
              </w:rPr>
            </w:pPr>
          </w:p>
        </w:tc>
        <w:tc>
          <w:tcPr>
            <w:tcW w:w="2040" w:type="dxa"/>
          </w:tcPr>
          <w:p w14:paraId="1E528700" w14:textId="77777777" w:rsidR="007244B0" w:rsidRDefault="007244B0">
            <w:pPr>
              <w:pStyle w:val="ae"/>
              <w:spacing w:line="360" w:lineRule="auto"/>
              <w:rPr>
                <w:rFonts w:hAnsi="宋体"/>
                <w:color w:val="000000"/>
                <w:kern w:val="2"/>
                <w:sz w:val="24"/>
              </w:rPr>
            </w:pPr>
          </w:p>
        </w:tc>
        <w:tc>
          <w:tcPr>
            <w:tcW w:w="2520" w:type="dxa"/>
          </w:tcPr>
          <w:p w14:paraId="5F11C584" w14:textId="77777777" w:rsidR="007244B0" w:rsidRDefault="007244B0">
            <w:pPr>
              <w:pStyle w:val="ae"/>
              <w:spacing w:line="360" w:lineRule="auto"/>
              <w:rPr>
                <w:rFonts w:hAnsi="宋体"/>
                <w:color w:val="000000"/>
                <w:kern w:val="2"/>
                <w:sz w:val="24"/>
              </w:rPr>
            </w:pPr>
          </w:p>
        </w:tc>
        <w:tc>
          <w:tcPr>
            <w:tcW w:w="2520" w:type="dxa"/>
          </w:tcPr>
          <w:p w14:paraId="47D353D6" w14:textId="77777777" w:rsidR="007244B0" w:rsidRDefault="007244B0">
            <w:pPr>
              <w:pStyle w:val="ae"/>
              <w:spacing w:line="360" w:lineRule="auto"/>
              <w:rPr>
                <w:rFonts w:hAnsi="宋体"/>
                <w:color w:val="000000"/>
                <w:kern w:val="2"/>
                <w:sz w:val="24"/>
              </w:rPr>
            </w:pPr>
          </w:p>
        </w:tc>
        <w:tc>
          <w:tcPr>
            <w:tcW w:w="900" w:type="dxa"/>
          </w:tcPr>
          <w:p w14:paraId="11440E63" w14:textId="77777777" w:rsidR="007244B0" w:rsidRDefault="007244B0">
            <w:pPr>
              <w:pStyle w:val="ae"/>
              <w:spacing w:line="360" w:lineRule="auto"/>
              <w:rPr>
                <w:rFonts w:hAnsi="宋体"/>
                <w:color w:val="000000"/>
                <w:kern w:val="2"/>
                <w:sz w:val="24"/>
              </w:rPr>
            </w:pPr>
          </w:p>
        </w:tc>
      </w:tr>
      <w:tr w:rsidR="007244B0" w14:paraId="08F4B24F" w14:textId="77777777">
        <w:trPr>
          <w:trHeight w:val="485"/>
        </w:trPr>
        <w:tc>
          <w:tcPr>
            <w:tcW w:w="948" w:type="dxa"/>
          </w:tcPr>
          <w:p w14:paraId="4CC2FAFC" w14:textId="77777777" w:rsidR="007244B0" w:rsidRDefault="007244B0">
            <w:pPr>
              <w:pStyle w:val="ae"/>
              <w:spacing w:line="360" w:lineRule="auto"/>
              <w:rPr>
                <w:rFonts w:hAnsi="宋体"/>
                <w:color w:val="000000"/>
                <w:kern w:val="2"/>
                <w:sz w:val="24"/>
              </w:rPr>
            </w:pPr>
          </w:p>
        </w:tc>
        <w:tc>
          <w:tcPr>
            <w:tcW w:w="2040" w:type="dxa"/>
          </w:tcPr>
          <w:p w14:paraId="6F23753A" w14:textId="77777777" w:rsidR="007244B0" w:rsidRDefault="007244B0">
            <w:pPr>
              <w:pStyle w:val="ae"/>
              <w:spacing w:line="360" w:lineRule="auto"/>
              <w:rPr>
                <w:rFonts w:hAnsi="宋体"/>
                <w:color w:val="000000"/>
                <w:kern w:val="2"/>
                <w:sz w:val="24"/>
              </w:rPr>
            </w:pPr>
          </w:p>
        </w:tc>
        <w:tc>
          <w:tcPr>
            <w:tcW w:w="2520" w:type="dxa"/>
          </w:tcPr>
          <w:p w14:paraId="3E55308D" w14:textId="77777777" w:rsidR="007244B0" w:rsidRDefault="007244B0">
            <w:pPr>
              <w:pStyle w:val="ae"/>
              <w:spacing w:line="360" w:lineRule="auto"/>
              <w:rPr>
                <w:rFonts w:hAnsi="宋体"/>
                <w:color w:val="000000"/>
                <w:kern w:val="2"/>
                <w:sz w:val="24"/>
              </w:rPr>
            </w:pPr>
          </w:p>
        </w:tc>
        <w:tc>
          <w:tcPr>
            <w:tcW w:w="2520" w:type="dxa"/>
          </w:tcPr>
          <w:p w14:paraId="65345C13" w14:textId="77777777" w:rsidR="007244B0" w:rsidRDefault="007244B0">
            <w:pPr>
              <w:pStyle w:val="ae"/>
              <w:spacing w:line="360" w:lineRule="auto"/>
              <w:rPr>
                <w:rFonts w:hAnsi="宋体"/>
                <w:color w:val="000000"/>
                <w:kern w:val="2"/>
                <w:sz w:val="24"/>
              </w:rPr>
            </w:pPr>
          </w:p>
        </w:tc>
        <w:tc>
          <w:tcPr>
            <w:tcW w:w="900" w:type="dxa"/>
          </w:tcPr>
          <w:p w14:paraId="24BD305A" w14:textId="77777777" w:rsidR="007244B0" w:rsidRDefault="007244B0">
            <w:pPr>
              <w:pStyle w:val="ae"/>
              <w:spacing w:line="360" w:lineRule="auto"/>
              <w:rPr>
                <w:rFonts w:hAnsi="宋体"/>
                <w:color w:val="000000"/>
                <w:kern w:val="2"/>
                <w:sz w:val="24"/>
              </w:rPr>
            </w:pPr>
          </w:p>
        </w:tc>
      </w:tr>
      <w:tr w:rsidR="007244B0" w14:paraId="6E5411EB" w14:textId="77777777">
        <w:trPr>
          <w:trHeight w:val="485"/>
        </w:trPr>
        <w:tc>
          <w:tcPr>
            <w:tcW w:w="948" w:type="dxa"/>
          </w:tcPr>
          <w:p w14:paraId="2E692A5C" w14:textId="77777777" w:rsidR="007244B0" w:rsidRDefault="007244B0">
            <w:pPr>
              <w:pStyle w:val="ae"/>
              <w:spacing w:line="360" w:lineRule="auto"/>
              <w:rPr>
                <w:rFonts w:hAnsi="宋体"/>
                <w:color w:val="000000"/>
                <w:kern w:val="2"/>
                <w:sz w:val="24"/>
              </w:rPr>
            </w:pPr>
          </w:p>
        </w:tc>
        <w:tc>
          <w:tcPr>
            <w:tcW w:w="2040" w:type="dxa"/>
          </w:tcPr>
          <w:p w14:paraId="138AE4F7" w14:textId="77777777" w:rsidR="007244B0" w:rsidRDefault="007244B0">
            <w:pPr>
              <w:pStyle w:val="ae"/>
              <w:spacing w:line="360" w:lineRule="auto"/>
              <w:rPr>
                <w:rFonts w:hAnsi="宋体"/>
                <w:color w:val="000000"/>
                <w:kern w:val="2"/>
                <w:sz w:val="24"/>
              </w:rPr>
            </w:pPr>
          </w:p>
        </w:tc>
        <w:tc>
          <w:tcPr>
            <w:tcW w:w="2520" w:type="dxa"/>
          </w:tcPr>
          <w:p w14:paraId="527E8D87" w14:textId="77777777" w:rsidR="007244B0" w:rsidRDefault="007244B0">
            <w:pPr>
              <w:pStyle w:val="ae"/>
              <w:spacing w:line="360" w:lineRule="auto"/>
              <w:rPr>
                <w:rFonts w:hAnsi="宋体"/>
                <w:color w:val="000000"/>
                <w:kern w:val="2"/>
                <w:sz w:val="24"/>
              </w:rPr>
            </w:pPr>
          </w:p>
        </w:tc>
        <w:tc>
          <w:tcPr>
            <w:tcW w:w="2520" w:type="dxa"/>
          </w:tcPr>
          <w:p w14:paraId="5C085DEA" w14:textId="77777777" w:rsidR="007244B0" w:rsidRDefault="007244B0">
            <w:pPr>
              <w:pStyle w:val="ae"/>
              <w:spacing w:line="360" w:lineRule="auto"/>
              <w:rPr>
                <w:rFonts w:hAnsi="宋体"/>
                <w:color w:val="000000"/>
                <w:kern w:val="2"/>
                <w:sz w:val="24"/>
              </w:rPr>
            </w:pPr>
          </w:p>
        </w:tc>
        <w:tc>
          <w:tcPr>
            <w:tcW w:w="900" w:type="dxa"/>
          </w:tcPr>
          <w:p w14:paraId="4807CD19" w14:textId="77777777" w:rsidR="007244B0" w:rsidRDefault="007244B0">
            <w:pPr>
              <w:pStyle w:val="ae"/>
              <w:spacing w:line="360" w:lineRule="auto"/>
              <w:rPr>
                <w:rFonts w:hAnsi="宋体"/>
                <w:color w:val="000000"/>
                <w:kern w:val="2"/>
                <w:sz w:val="24"/>
              </w:rPr>
            </w:pPr>
          </w:p>
        </w:tc>
      </w:tr>
    </w:tbl>
    <w:p w14:paraId="2A405C68" w14:textId="77777777" w:rsidR="007244B0" w:rsidRDefault="006B7B03">
      <w:pPr>
        <w:pStyle w:val="ae"/>
        <w:spacing w:line="360" w:lineRule="auto"/>
        <w:rPr>
          <w:rFonts w:hAnsi="宋体"/>
          <w:color w:val="000000"/>
          <w:sz w:val="24"/>
        </w:rPr>
      </w:pPr>
      <w:r>
        <w:rPr>
          <w:rFonts w:hAnsi="宋体"/>
          <w:color w:val="000000"/>
          <w:sz w:val="24"/>
        </w:rPr>
        <w:t>注：除招标文件第</w:t>
      </w:r>
      <w:r>
        <w:rPr>
          <w:rFonts w:hAnsi="宋体" w:hint="eastAsia"/>
          <w:color w:val="000000"/>
          <w:sz w:val="24"/>
        </w:rPr>
        <w:t>四</w:t>
      </w:r>
      <w:r>
        <w:rPr>
          <w:rFonts w:hAnsi="宋体"/>
          <w:color w:val="000000"/>
          <w:sz w:val="24"/>
        </w:rPr>
        <w:t>章、</w:t>
      </w:r>
      <w:r>
        <w:rPr>
          <w:rFonts w:hAnsi="宋体" w:hint="eastAsia"/>
          <w:color w:val="000000"/>
          <w:sz w:val="24"/>
        </w:rPr>
        <w:t>第七章</w:t>
      </w:r>
      <w:r>
        <w:rPr>
          <w:rFonts w:hAnsi="宋体"/>
          <w:color w:val="000000"/>
          <w:sz w:val="24"/>
        </w:rPr>
        <w:t>以外，投标人应申明投标文件对招标文件的每一章的响应情况。</w:t>
      </w:r>
      <w:r>
        <w:rPr>
          <w:rFonts w:hAnsi="宋体" w:hint="eastAsia"/>
          <w:color w:val="000000"/>
          <w:sz w:val="24"/>
        </w:rPr>
        <w:t>对于无偏离的章节，应在说明中写明“完全响应”、“无偏离”。</w:t>
      </w:r>
      <w:r>
        <w:rPr>
          <w:rFonts w:hAnsi="宋体"/>
          <w:color w:val="000000"/>
          <w:sz w:val="24"/>
        </w:rPr>
        <w:t>如有偏离，则应对偏离的条款逐条进行说明。</w:t>
      </w:r>
    </w:p>
    <w:p w14:paraId="0225DB53" w14:textId="77777777" w:rsidR="007244B0" w:rsidRDefault="007244B0">
      <w:pPr>
        <w:pStyle w:val="ae"/>
        <w:spacing w:line="360" w:lineRule="auto"/>
        <w:rPr>
          <w:rFonts w:hAnsi="宋体"/>
          <w:color w:val="000000"/>
          <w:sz w:val="24"/>
        </w:rPr>
      </w:pPr>
    </w:p>
    <w:p w14:paraId="015BB4F4" w14:textId="77777777" w:rsidR="007244B0" w:rsidRDefault="006B7B03">
      <w:pPr>
        <w:pStyle w:val="ae"/>
        <w:spacing w:line="360" w:lineRule="auto"/>
        <w:rPr>
          <w:rFonts w:hAnsi="宋体"/>
          <w:color w:val="000000"/>
          <w:sz w:val="24"/>
        </w:rPr>
      </w:pPr>
      <w:r>
        <w:rPr>
          <w:rFonts w:hAnsi="宋体" w:hint="eastAsia"/>
          <w:color w:val="000000"/>
          <w:sz w:val="24"/>
        </w:rPr>
        <w:t>投标人授权代表签字：______________________</w:t>
      </w:r>
    </w:p>
    <w:p w14:paraId="3639B827" w14:textId="77777777" w:rsidR="007244B0" w:rsidRDefault="006B7B03">
      <w:pPr>
        <w:pStyle w:val="ae"/>
        <w:spacing w:line="360" w:lineRule="auto"/>
        <w:rPr>
          <w:rFonts w:hAnsi="宋体"/>
          <w:color w:val="000000"/>
          <w:sz w:val="24"/>
        </w:rPr>
      </w:pPr>
      <w:r>
        <w:rPr>
          <w:rFonts w:hAnsi="宋体" w:hint="eastAsia"/>
          <w:color w:val="000000"/>
          <w:sz w:val="24"/>
        </w:rPr>
        <w:t xml:space="preserve">投标人(盖章):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5F5A93E4" w14:textId="77777777" w:rsidR="007244B0" w:rsidRDefault="007244B0">
      <w:pPr>
        <w:pStyle w:val="20"/>
        <w:spacing w:before="0" w:line="360" w:lineRule="auto"/>
        <w:rPr>
          <w:rFonts w:ascii="宋体" w:eastAsia="宋体" w:hAnsi="宋体"/>
          <w:color w:val="000000"/>
          <w:sz w:val="24"/>
        </w:rPr>
        <w:sectPr w:rsidR="007244B0">
          <w:pgSz w:w="11906" w:h="16838"/>
          <w:pgMar w:top="1440" w:right="1797" w:bottom="1440" w:left="1797" w:header="851" w:footer="992" w:gutter="0"/>
          <w:cols w:space="720"/>
          <w:docGrid w:type="lines" w:linePitch="312"/>
        </w:sectPr>
      </w:pPr>
      <w:bookmarkStart w:id="271" w:name="_Ref467988543"/>
      <w:bookmarkStart w:id="272" w:name="_Toc520356224"/>
      <w:bookmarkStart w:id="273" w:name="_Toc480942355"/>
      <w:bookmarkStart w:id="274" w:name="_Toc168975179"/>
    </w:p>
    <w:p w14:paraId="30E875DC" w14:textId="77777777" w:rsidR="007244B0" w:rsidRDefault="006B7B03">
      <w:pPr>
        <w:pStyle w:val="20"/>
        <w:spacing w:before="0" w:line="360" w:lineRule="auto"/>
        <w:rPr>
          <w:rFonts w:ascii="宋体" w:eastAsia="宋体" w:hAnsi="宋体"/>
          <w:color w:val="000000"/>
          <w:sz w:val="24"/>
        </w:rPr>
      </w:pPr>
      <w:bookmarkStart w:id="275" w:name="_Toc51077921"/>
      <w:bookmarkStart w:id="276" w:name="_Toc44170313"/>
      <w:bookmarkStart w:id="277" w:name="_Toc525133372"/>
      <w:bookmarkStart w:id="278" w:name="_Toc61609972"/>
      <w:r>
        <w:rPr>
          <w:rFonts w:ascii="宋体" w:eastAsia="宋体" w:hAnsi="宋体" w:hint="eastAsia"/>
          <w:color w:val="000000"/>
          <w:sz w:val="24"/>
        </w:rPr>
        <w:lastRenderedPageBreak/>
        <w:t>附件7　　　　资格证明文件（格式</w:t>
      </w:r>
      <w:bookmarkEnd w:id="271"/>
      <w:bookmarkEnd w:id="272"/>
      <w:bookmarkEnd w:id="273"/>
      <w:r>
        <w:rPr>
          <w:rFonts w:ascii="宋体" w:eastAsia="宋体" w:hAnsi="宋体" w:hint="eastAsia"/>
          <w:color w:val="000000"/>
          <w:sz w:val="24"/>
        </w:rPr>
        <w:t>）</w:t>
      </w:r>
      <w:bookmarkEnd w:id="274"/>
      <w:bookmarkEnd w:id="275"/>
      <w:bookmarkEnd w:id="276"/>
      <w:bookmarkEnd w:id="277"/>
      <w:bookmarkEnd w:id="278"/>
      <w:r>
        <w:rPr>
          <w:rFonts w:ascii="宋体" w:eastAsia="宋体" w:hAnsi="宋体"/>
          <w:color w:val="000000"/>
          <w:sz w:val="24"/>
        </w:rPr>
        <w:cr/>
      </w:r>
    </w:p>
    <w:p w14:paraId="60FE3F34" w14:textId="77777777" w:rsidR="007244B0" w:rsidRDefault="007244B0">
      <w:pPr>
        <w:pStyle w:val="ae"/>
        <w:tabs>
          <w:tab w:val="left" w:pos="5580"/>
        </w:tabs>
        <w:spacing w:line="360" w:lineRule="auto"/>
        <w:rPr>
          <w:rFonts w:hAnsi="宋体"/>
          <w:b/>
          <w:color w:val="000000"/>
          <w:sz w:val="24"/>
        </w:rPr>
      </w:pPr>
    </w:p>
    <w:p w14:paraId="14CB9645" w14:textId="77777777" w:rsidR="007244B0" w:rsidRDefault="007244B0">
      <w:pPr>
        <w:pStyle w:val="ae"/>
        <w:tabs>
          <w:tab w:val="left" w:pos="5580"/>
        </w:tabs>
        <w:spacing w:line="360" w:lineRule="auto"/>
        <w:jc w:val="center"/>
        <w:rPr>
          <w:rFonts w:hAnsi="宋体"/>
          <w:b/>
          <w:color w:val="000000"/>
          <w:sz w:val="24"/>
        </w:rPr>
        <w:sectPr w:rsidR="007244B0">
          <w:pgSz w:w="11906" w:h="16838"/>
          <w:pgMar w:top="1440" w:right="1797" w:bottom="1440" w:left="1797" w:header="851" w:footer="992" w:gutter="0"/>
          <w:cols w:space="720"/>
          <w:docGrid w:type="lines" w:linePitch="312"/>
        </w:sectPr>
      </w:pPr>
    </w:p>
    <w:p w14:paraId="61508984" w14:textId="77777777" w:rsidR="007244B0" w:rsidRDefault="006B7B03">
      <w:pPr>
        <w:spacing w:line="360" w:lineRule="auto"/>
        <w:outlineLvl w:val="2"/>
        <w:rPr>
          <w:rFonts w:ascii="宋体" w:hAnsi="宋体"/>
          <w:color w:val="000000"/>
          <w:sz w:val="24"/>
          <w:szCs w:val="20"/>
        </w:rPr>
      </w:pPr>
      <w:r>
        <w:rPr>
          <w:rFonts w:ascii="宋体" w:hAnsi="宋体"/>
          <w:color w:val="000000"/>
          <w:sz w:val="24"/>
          <w:szCs w:val="20"/>
        </w:rPr>
        <w:lastRenderedPageBreak/>
        <w:t xml:space="preserve">1 </w:t>
      </w:r>
      <w:r>
        <w:rPr>
          <w:rFonts w:ascii="宋体" w:hAnsi="宋体"/>
          <w:sz w:val="24"/>
        </w:rPr>
        <w:t>满足《中华人民共和国政府采购法》第二十二条规定及法律法规的其他规定</w:t>
      </w:r>
    </w:p>
    <w:p w14:paraId="69B86C7C" w14:textId="77777777" w:rsidR="007244B0" w:rsidRDefault="006B7B03">
      <w:pPr>
        <w:spacing w:line="360" w:lineRule="auto"/>
        <w:outlineLvl w:val="2"/>
        <w:rPr>
          <w:rFonts w:ascii="宋体" w:hAnsi="宋体"/>
          <w:color w:val="000000"/>
          <w:sz w:val="24"/>
          <w:szCs w:val="20"/>
        </w:rPr>
      </w:pPr>
      <w:r>
        <w:rPr>
          <w:rFonts w:ascii="宋体" w:hAnsi="宋体"/>
          <w:color w:val="000000"/>
          <w:sz w:val="24"/>
          <w:szCs w:val="20"/>
        </w:rPr>
        <w:t>1-1营业执照等证明文件</w:t>
      </w:r>
    </w:p>
    <w:p w14:paraId="6018E4F8" w14:textId="77777777" w:rsidR="007365D7" w:rsidRDefault="007365D7" w:rsidP="007365D7">
      <w:pPr>
        <w:pStyle w:val="ae"/>
        <w:tabs>
          <w:tab w:val="left" w:pos="5580"/>
        </w:tabs>
        <w:spacing w:line="360" w:lineRule="auto"/>
        <w:rPr>
          <w:rFonts w:hAnsi="宋体"/>
          <w:color w:val="000000"/>
          <w:sz w:val="24"/>
        </w:rPr>
      </w:pPr>
      <w:r w:rsidRPr="006B1483">
        <w:rPr>
          <w:rFonts w:hAnsi="宋体" w:hint="eastAsia"/>
          <w:color w:val="000000"/>
          <w:sz w:val="24"/>
        </w:rPr>
        <w:t>说明：</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6326C196" w14:textId="77777777" w:rsidR="007244B0" w:rsidRPr="007365D7" w:rsidRDefault="007244B0">
      <w:pPr>
        <w:tabs>
          <w:tab w:val="left" w:pos="1080"/>
        </w:tabs>
        <w:snapToGrid w:val="0"/>
        <w:rPr>
          <w:rFonts w:ascii="宋体" w:hAnsi="宋体"/>
          <w:sz w:val="24"/>
        </w:rPr>
      </w:pPr>
    </w:p>
    <w:p w14:paraId="60DD90F3" w14:textId="77777777" w:rsidR="007244B0" w:rsidRDefault="006B7B03">
      <w:pPr>
        <w:widowControl/>
        <w:jc w:val="left"/>
        <w:rPr>
          <w:rFonts w:ascii="宋体" w:hAnsi="宋体"/>
          <w:color w:val="000000"/>
          <w:sz w:val="24"/>
          <w:szCs w:val="20"/>
        </w:rPr>
      </w:pPr>
      <w:r>
        <w:rPr>
          <w:rFonts w:ascii="宋体" w:hAnsi="宋体"/>
          <w:color w:val="000000"/>
          <w:sz w:val="24"/>
        </w:rPr>
        <w:br w:type="page"/>
      </w:r>
    </w:p>
    <w:p w14:paraId="2F0EA4FA" w14:textId="77777777" w:rsidR="007244B0" w:rsidRDefault="006B7B03">
      <w:pPr>
        <w:pStyle w:val="30"/>
        <w:spacing w:before="0" w:after="0" w:line="360" w:lineRule="auto"/>
        <w:rPr>
          <w:rFonts w:hAnsi="宋体"/>
          <w:b w:val="0"/>
          <w:bCs/>
          <w:color w:val="000000"/>
          <w:szCs w:val="24"/>
          <w:u w:val="none"/>
        </w:rPr>
      </w:pPr>
      <w:r>
        <w:rPr>
          <w:rFonts w:hAnsi="宋体"/>
          <w:b w:val="0"/>
          <w:color w:val="000000"/>
          <w:szCs w:val="24"/>
          <w:u w:val="none"/>
        </w:rPr>
        <w:lastRenderedPageBreak/>
        <w:t>1-2 投标人资格声明书（实质性格式）</w:t>
      </w:r>
    </w:p>
    <w:p w14:paraId="5FDBD778" w14:textId="77777777" w:rsidR="007244B0" w:rsidRDefault="006B7B03">
      <w:pPr>
        <w:spacing w:line="360" w:lineRule="auto"/>
        <w:jc w:val="center"/>
        <w:rPr>
          <w:rFonts w:ascii="宋体" w:hAnsi="宋体"/>
          <w:b/>
          <w:color w:val="000000"/>
          <w:sz w:val="24"/>
        </w:rPr>
      </w:pPr>
      <w:r>
        <w:rPr>
          <w:rFonts w:ascii="宋体" w:hAnsi="宋体" w:hint="eastAsia"/>
          <w:b/>
          <w:color w:val="000000"/>
          <w:sz w:val="24"/>
        </w:rPr>
        <w:t>投标人资格声明书</w:t>
      </w:r>
    </w:p>
    <w:p w14:paraId="0FE60FD5" w14:textId="77777777" w:rsidR="007244B0" w:rsidRDefault="007244B0">
      <w:pPr>
        <w:tabs>
          <w:tab w:val="left" w:pos="5580"/>
        </w:tabs>
        <w:spacing w:line="360" w:lineRule="auto"/>
        <w:rPr>
          <w:rFonts w:ascii="宋体" w:hAnsi="宋体"/>
          <w:sz w:val="24"/>
        </w:rPr>
      </w:pPr>
    </w:p>
    <w:p w14:paraId="07FA0DD0" w14:textId="77777777" w:rsidR="007244B0" w:rsidRDefault="006B7B03">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EF09737" w14:textId="77777777" w:rsidR="007244B0" w:rsidRDefault="006B7B03">
      <w:pPr>
        <w:spacing w:line="360" w:lineRule="auto"/>
        <w:ind w:firstLineChars="200" w:firstLine="480"/>
        <w:rPr>
          <w:rFonts w:ascii="宋体" w:hAnsi="宋体"/>
          <w:sz w:val="24"/>
        </w:rPr>
      </w:pPr>
      <w:r>
        <w:rPr>
          <w:rFonts w:ascii="宋体" w:hAnsi="宋体"/>
          <w:sz w:val="24"/>
        </w:rPr>
        <w:t>在参与本次项目投标中，我单位承诺：</w:t>
      </w:r>
    </w:p>
    <w:p w14:paraId="0EE5EABB" w14:textId="77777777" w:rsidR="007244B0" w:rsidRDefault="006B7B03">
      <w:pPr>
        <w:spacing w:line="360" w:lineRule="auto"/>
        <w:ind w:left="1134" w:hanging="720"/>
        <w:rPr>
          <w:rFonts w:ascii="宋体" w:hAnsi="宋体"/>
          <w:sz w:val="24"/>
        </w:rPr>
      </w:pPr>
      <w:r>
        <w:rPr>
          <w:rFonts w:ascii="宋体" w:hAnsi="宋体"/>
          <w:sz w:val="24"/>
        </w:rPr>
        <w:t>（一）</w:t>
      </w:r>
      <w:r>
        <w:rPr>
          <w:rFonts w:ascii="宋体" w:hAnsi="宋体"/>
          <w:sz w:val="24"/>
        </w:rPr>
        <w:tab/>
        <w:t>具有良好的商业信誉和健全的财务会计制度；</w:t>
      </w:r>
    </w:p>
    <w:p w14:paraId="256AC1EE" w14:textId="77777777" w:rsidR="007244B0" w:rsidRDefault="006B7B03">
      <w:pPr>
        <w:spacing w:line="360" w:lineRule="auto"/>
        <w:ind w:left="1134" w:hanging="720"/>
        <w:rPr>
          <w:rFonts w:ascii="宋体" w:hAnsi="宋体"/>
          <w:sz w:val="24"/>
        </w:rPr>
      </w:pPr>
      <w:r>
        <w:rPr>
          <w:rFonts w:ascii="宋体" w:hAnsi="宋体"/>
          <w:sz w:val="24"/>
        </w:rPr>
        <w:t>（二）</w:t>
      </w:r>
      <w:r>
        <w:rPr>
          <w:rFonts w:ascii="宋体" w:hAnsi="宋体"/>
          <w:sz w:val="24"/>
        </w:rPr>
        <w:tab/>
        <w:t>具有履行合同所必需的设备和专业技术能力；</w:t>
      </w:r>
    </w:p>
    <w:p w14:paraId="0B9E9192" w14:textId="77777777" w:rsidR="007244B0" w:rsidRDefault="006B7B03">
      <w:pPr>
        <w:spacing w:line="360" w:lineRule="auto"/>
        <w:ind w:left="1134" w:hanging="720"/>
        <w:rPr>
          <w:rFonts w:ascii="宋体" w:hAnsi="宋体"/>
          <w:sz w:val="24"/>
        </w:rPr>
      </w:pPr>
      <w:r>
        <w:rPr>
          <w:rFonts w:ascii="宋体" w:hAnsi="宋体"/>
          <w:sz w:val="24"/>
        </w:rPr>
        <w:t>（三）</w:t>
      </w:r>
      <w:r>
        <w:rPr>
          <w:rFonts w:ascii="宋体" w:hAnsi="宋体"/>
          <w:sz w:val="24"/>
        </w:rPr>
        <w:tab/>
        <w:t>有依法缴纳税收和社会保障资金的良好记录；</w:t>
      </w:r>
    </w:p>
    <w:p w14:paraId="5D4333CD" w14:textId="77777777" w:rsidR="007244B0" w:rsidRDefault="006B7B03">
      <w:pPr>
        <w:spacing w:line="360" w:lineRule="auto"/>
        <w:ind w:left="1134" w:hanging="720"/>
        <w:rPr>
          <w:rFonts w:ascii="宋体" w:hAnsi="宋体"/>
          <w:sz w:val="24"/>
        </w:rPr>
      </w:pPr>
      <w:r>
        <w:rPr>
          <w:rFonts w:ascii="宋体" w:hAnsi="宋体"/>
          <w:sz w:val="24"/>
        </w:rPr>
        <w:t>（四）</w:t>
      </w:r>
      <w:r>
        <w:rPr>
          <w:rFonts w:ascii="宋体" w:hAnsi="宋体"/>
          <w:sz w:val="24"/>
        </w:rPr>
        <w:ta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6272E4A" w14:textId="77777777" w:rsidR="007244B0" w:rsidRDefault="006B7B03">
      <w:pPr>
        <w:spacing w:line="360" w:lineRule="auto"/>
        <w:ind w:left="1134" w:hanging="720"/>
        <w:rPr>
          <w:rFonts w:ascii="宋体" w:hAns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sz w:val="24"/>
        </w:rPr>
        <w:tab/>
        <w:t>我单位不存在为采购项目提供整体设计、规范编制或者项目管理、监理、检测等服务后，再参加该采购项目的其他采购活动的情形</w:t>
      </w:r>
      <w:r>
        <w:rPr>
          <w:rFonts w:ascii="宋体" w:hAnsi="宋体" w:hint="eastAsia"/>
          <w:sz w:val="24"/>
        </w:rPr>
        <w:t>；</w:t>
      </w:r>
    </w:p>
    <w:p w14:paraId="5827BF86" w14:textId="77777777" w:rsidR="007244B0" w:rsidRDefault="006B7B03">
      <w:pPr>
        <w:spacing w:line="360" w:lineRule="auto"/>
        <w:ind w:left="1134" w:hanging="720"/>
        <w:rPr>
          <w:rFonts w:ascii="宋体" w:hAns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sz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244B0" w14:paraId="30F6F247" w14:textId="77777777">
        <w:trPr>
          <w:trHeight w:val="430"/>
          <w:jc w:val="center"/>
        </w:trPr>
        <w:tc>
          <w:tcPr>
            <w:tcW w:w="950" w:type="dxa"/>
            <w:vAlign w:val="center"/>
          </w:tcPr>
          <w:p w14:paraId="07EB4E3A" w14:textId="77777777" w:rsidR="007244B0" w:rsidRDefault="006B7B03">
            <w:pPr>
              <w:spacing w:line="360" w:lineRule="auto"/>
              <w:jc w:val="center"/>
              <w:rPr>
                <w:rFonts w:ascii="宋体" w:hAnsi="宋体"/>
                <w:sz w:val="24"/>
              </w:rPr>
            </w:pPr>
            <w:r>
              <w:rPr>
                <w:rFonts w:ascii="宋体" w:hAnsi="宋体"/>
                <w:sz w:val="24"/>
              </w:rPr>
              <w:t>序号</w:t>
            </w:r>
          </w:p>
        </w:tc>
        <w:tc>
          <w:tcPr>
            <w:tcW w:w="4574" w:type="dxa"/>
            <w:vAlign w:val="center"/>
          </w:tcPr>
          <w:p w14:paraId="6924B2AD" w14:textId="77777777" w:rsidR="007244B0" w:rsidRDefault="006B7B03">
            <w:pPr>
              <w:spacing w:line="360" w:lineRule="auto"/>
              <w:jc w:val="center"/>
              <w:rPr>
                <w:rFonts w:ascii="宋体" w:hAnsi="宋体"/>
                <w:sz w:val="24"/>
              </w:rPr>
            </w:pPr>
            <w:r>
              <w:rPr>
                <w:rFonts w:ascii="宋体" w:hAnsi="宋体"/>
                <w:sz w:val="24"/>
              </w:rPr>
              <w:t>单位名称</w:t>
            </w:r>
          </w:p>
        </w:tc>
        <w:tc>
          <w:tcPr>
            <w:tcW w:w="2976" w:type="dxa"/>
            <w:vAlign w:val="center"/>
          </w:tcPr>
          <w:p w14:paraId="3FE78C1C" w14:textId="77777777" w:rsidR="007244B0" w:rsidRDefault="006B7B03">
            <w:pPr>
              <w:spacing w:line="360" w:lineRule="auto"/>
              <w:jc w:val="center"/>
              <w:rPr>
                <w:rFonts w:ascii="宋体" w:hAnsi="宋体"/>
                <w:sz w:val="24"/>
              </w:rPr>
            </w:pPr>
            <w:r>
              <w:rPr>
                <w:rFonts w:ascii="宋体" w:hAnsi="宋体"/>
                <w:sz w:val="24"/>
              </w:rPr>
              <w:t>相互关系</w:t>
            </w:r>
          </w:p>
        </w:tc>
      </w:tr>
      <w:tr w:rsidR="007244B0" w14:paraId="47342FB3" w14:textId="77777777">
        <w:trPr>
          <w:trHeight w:val="430"/>
          <w:jc w:val="center"/>
        </w:trPr>
        <w:tc>
          <w:tcPr>
            <w:tcW w:w="950" w:type="dxa"/>
            <w:vAlign w:val="center"/>
          </w:tcPr>
          <w:p w14:paraId="0CB95B0C" w14:textId="77777777" w:rsidR="007244B0" w:rsidRDefault="006B7B03">
            <w:pPr>
              <w:spacing w:line="360" w:lineRule="auto"/>
              <w:jc w:val="center"/>
              <w:rPr>
                <w:rFonts w:ascii="宋体" w:hAnsi="宋体"/>
                <w:sz w:val="24"/>
              </w:rPr>
            </w:pPr>
            <w:r>
              <w:rPr>
                <w:rFonts w:ascii="宋体" w:hAnsi="宋体"/>
                <w:sz w:val="24"/>
              </w:rPr>
              <w:t>1</w:t>
            </w:r>
          </w:p>
        </w:tc>
        <w:tc>
          <w:tcPr>
            <w:tcW w:w="4574" w:type="dxa"/>
            <w:vAlign w:val="center"/>
          </w:tcPr>
          <w:p w14:paraId="3DE69940" w14:textId="77777777" w:rsidR="007244B0" w:rsidRDefault="007244B0">
            <w:pPr>
              <w:spacing w:line="360" w:lineRule="auto"/>
              <w:jc w:val="center"/>
              <w:rPr>
                <w:rFonts w:ascii="宋体" w:hAnsi="宋体"/>
                <w:sz w:val="24"/>
              </w:rPr>
            </w:pPr>
          </w:p>
        </w:tc>
        <w:tc>
          <w:tcPr>
            <w:tcW w:w="2976" w:type="dxa"/>
            <w:vAlign w:val="center"/>
          </w:tcPr>
          <w:p w14:paraId="52920770" w14:textId="77777777" w:rsidR="007244B0" w:rsidRDefault="007244B0">
            <w:pPr>
              <w:spacing w:line="360" w:lineRule="auto"/>
              <w:jc w:val="center"/>
              <w:rPr>
                <w:rFonts w:ascii="宋体" w:hAnsi="宋体"/>
                <w:sz w:val="24"/>
              </w:rPr>
            </w:pPr>
          </w:p>
        </w:tc>
      </w:tr>
      <w:tr w:rsidR="007244B0" w14:paraId="1CD7309E" w14:textId="77777777">
        <w:trPr>
          <w:trHeight w:val="430"/>
          <w:jc w:val="center"/>
        </w:trPr>
        <w:tc>
          <w:tcPr>
            <w:tcW w:w="950" w:type="dxa"/>
            <w:vAlign w:val="center"/>
          </w:tcPr>
          <w:p w14:paraId="3816C1F7" w14:textId="77777777" w:rsidR="007244B0" w:rsidRDefault="006B7B03">
            <w:pPr>
              <w:spacing w:line="360" w:lineRule="auto"/>
              <w:jc w:val="center"/>
              <w:rPr>
                <w:rFonts w:ascii="宋体" w:hAnsi="宋体"/>
                <w:sz w:val="24"/>
              </w:rPr>
            </w:pPr>
            <w:r>
              <w:rPr>
                <w:rFonts w:ascii="宋体" w:hAnsi="宋体"/>
                <w:sz w:val="24"/>
              </w:rPr>
              <w:t>2</w:t>
            </w:r>
          </w:p>
        </w:tc>
        <w:tc>
          <w:tcPr>
            <w:tcW w:w="4574" w:type="dxa"/>
            <w:vAlign w:val="center"/>
          </w:tcPr>
          <w:p w14:paraId="5C1BF5B3" w14:textId="77777777" w:rsidR="007244B0" w:rsidRDefault="007244B0">
            <w:pPr>
              <w:spacing w:line="360" w:lineRule="auto"/>
              <w:jc w:val="center"/>
              <w:rPr>
                <w:rFonts w:ascii="宋体" w:hAnsi="宋体"/>
                <w:sz w:val="24"/>
              </w:rPr>
            </w:pPr>
          </w:p>
        </w:tc>
        <w:tc>
          <w:tcPr>
            <w:tcW w:w="2976" w:type="dxa"/>
            <w:vAlign w:val="center"/>
          </w:tcPr>
          <w:p w14:paraId="37ADAD1E" w14:textId="77777777" w:rsidR="007244B0" w:rsidRDefault="007244B0">
            <w:pPr>
              <w:spacing w:line="360" w:lineRule="auto"/>
              <w:jc w:val="center"/>
              <w:rPr>
                <w:rFonts w:ascii="宋体" w:hAnsi="宋体"/>
                <w:sz w:val="24"/>
              </w:rPr>
            </w:pPr>
          </w:p>
        </w:tc>
      </w:tr>
      <w:tr w:rsidR="007244B0" w14:paraId="2BBA5677" w14:textId="77777777">
        <w:trPr>
          <w:trHeight w:val="430"/>
          <w:jc w:val="center"/>
        </w:trPr>
        <w:tc>
          <w:tcPr>
            <w:tcW w:w="950" w:type="dxa"/>
            <w:vAlign w:val="center"/>
          </w:tcPr>
          <w:p w14:paraId="0670D347" w14:textId="77777777" w:rsidR="007244B0" w:rsidRDefault="006B7B03">
            <w:pPr>
              <w:spacing w:line="360" w:lineRule="auto"/>
              <w:jc w:val="center"/>
              <w:rPr>
                <w:rFonts w:ascii="宋体" w:hAnsi="宋体"/>
                <w:sz w:val="24"/>
              </w:rPr>
            </w:pPr>
            <w:r>
              <w:rPr>
                <w:rFonts w:ascii="宋体" w:hAnsi="宋体"/>
                <w:sz w:val="24"/>
              </w:rPr>
              <w:t>…</w:t>
            </w:r>
          </w:p>
        </w:tc>
        <w:tc>
          <w:tcPr>
            <w:tcW w:w="4574" w:type="dxa"/>
            <w:vAlign w:val="center"/>
          </w:tcPr>
          <w:p w14:paraId="3165EEE9" w14:textId="77777777" w:rsidR="007244B0" w:rsidRDefault="007244B0">
            <w:pPr>
              <w:spacing w:line="360" w:lineRule="auto"/>
              <w:jc w:val="center"/>
              <w:rPr>
                <w:rFonts w:ascii="宋体" w:hAnsi="宋体"/>
                <w:sz w:val="24"/>
              </w:rPr>
            </w:pPr>
          </w:p>
        </w:tc>
        <w:tc>
          <w:tcPr>
            <w:tcW w:w="2976" w:type="dxa"/>
            <w:vAlign w:val="center"/>
          </w:tcPr>
          <w:p w14:paraId="2E8B2940" w14:textId="77777777" w:rsidR="007244B0" w:rsidRDefault="007244B0">
            <w:pPr>
              <w:spacing w:line="360" w:lineRule="auto"/>
              <w:jc w:val="center"/>
              <w:rPr>
                <w:rFonts w:ascii="宋体" w:hAnsi="宋体"/>
                <w:sz w:val="24"/>
              </w:rPr>
            </w:pPr>
          </w:p>
        </w:tc>
      </w:tr>
    </w:tbl>
    <w:p w14:paraId="2693E162" w14:textId="77777777" w:rsidR="007244B0" w:rsidRDefault="006B7B03">
      <w:pPr>
        <w:spacing w:line="360" w:lineRule="auto"/>
        <w:ind w:firstLineChars="200" w:firstLine="480"/>
        <w:rPr>
          <w:rFonts w:ascii="宋体" w:hAnsi="宋体"/>
          <w:sz w:val="24"/>
        </w:rPr>
      </w:pPr>
      <w:r>
        <w:rPr>
          <w:rFonts w:ascii="宋体" w:hAnsi="宋体"/>
          <w:sz w:val="24"/>
        </w:rPr>
        <w:t>上述声明真实有效，否则我方负全部责任。</w:t>
      </w:r>
    </w:p>
    <w:p w14:paraId="123A3164" w14:textId="77777777" w:rsidR="007244B0" w:rsidRDefault="006B7B03">
      <w:pPr>
        <w:pStyle w:val="ae"/>
        <w:spacing w:line="360" w:lineRule="auto"/>
        <w:ind w:firstLineChars="1300" w:firstLine="3120"/>
        <w:rPr>
          <w:rFonts w:hAnsi="宋体"/>
          <w:color w:val="000000"/>
          <w:sz w:val="24"/>
          <w:szCs w:val="24"/>
        </w:rPr>
      </w:pPr>
      <w:r>
        <w:rPr>
          <w:rFonts w:hAnsi="宋体" w:hint="eastAsia"/>
          <w:color w:val="000000"/>
          <w:sz w:val="24"/>
          <w:szCs w:val="24"/>
        </w:rPr>
        <w:t>投标人授权代表签字：______________________</w:t>
      </w:r>
    </w:p>
    <w:p w14:paraId="5D857310" w14:textId="77777777" w:rsidR="007244B0" w:rsidRDefault="006B7B03">
      <w:pPr>
        <w:spacing w:line="360" w:lineRule="auto"/>
        <w:ind w:right="360" w:firstLineChars="1300" w:firstLine="3120"/>
        <w:jc w:val="left"/>
        <w:rPr>
          <w:rFonts w:ascii="宋体" w:hAnsi="宋体"/>
          <w:color w:val="000000"/>
          <w:sz w:val="24"/>
        </w:rPr>
      </w:pPr>
      <w:r>
        <w:rPr>
          <w:rFonts w:ascii="宋体" w:hAnsi="宋体" w:hint="eastAsia"/>
          <w:color w:val="000000"/>
          <w:sz w:val="24"/>
        </w:rPr>
        <w:t xml:space="preserve">投标人(盖章): </w:t>
      </w:r>
    </w:p>
    <w:p w14:paraId="639C0D51" w14:textId="77777777" w:rsidR="007244B0" w:rsidRDefault="006B7B03">
      <w:pPr>
        <w:spacing w:line="360" w:lineRule="auto"/>
        <w:ind w:right="360" w:firstLineChars="1300" w:firstLine="3120"/>
        <w:jc w:val="left"/>
        <w:rPr>
          <w:rFonts w:ascii="宋体" w:hAnsi="宋体"/>
          <w:sz w:val="24"/>
        </w:rPr>
      </w:pPr>
      <w:r>
        <w:rPr>
          <w:rFonts w:ascii="宋体" w:hAnsi="宋体"/>
          <w:color w:val="000000"/>
          <w:sz w:val="24"/>
        </w:rPr>
        <w:t xml:space="preserve">日期： </w:t>
      </w:r>
    </w:p>
    <w:p w14:paraId="74B7DAD4" w14:textId="77777777" w:rsidR="007244B0" w:rsidRDefault="006B7B03">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4C52E143" w14:textId="77777777" w:rsidR="007244B0" w:rsidRDefault="006B7B03">
      <w:pPr>
        <w:widowControl/>
        <w:jc w:val="left"/>
        <w:rPr>
          <w:sz w:val="24"/>
        </w:rPr>
      </w:pPr>
      <w:r>
        <w:rPr>
          <w:rFonts w:ascii="宋体" w:hAnsi="宋体"/>
          <w:sz w:val="24"/>
        </w:rPr>
        <w:br w:type="page"/>
      </w:r>
    </w:p>
    <w:p w14:paraId="2298B70F" w14:textId="77777777" w:rsidR="007244B0" w:rsidRDefault="006B7B03">
      <w:pPr>
        <w:spacing w:line="360" w:lineRule="auto"/>
        <w:outlineLvl w:val="2"/>
        <w:rPr>
          <w:sz w:val="24"/>
        </w:rPr>
      </w:pPr>
      <w:r>
        <w:rPr>
          <w:rFonts w:hint="eastAsia"/>
          <w:sz w:val="24"/>
        </w:rPr>
        <w:lastRenderedPageBreak/>
        <w:t>1-</w:t>
      </w:r>
      <w:r>
        <w:rPr>
          <w:sz w:val="24"/>
        </w:rPr>
        <w:t>3</w:t>
      </w:r>
      <w:r>
        <w:rPr>
          <w:sz w:val="24"/>
        </w:rPr>
        <w:t>本项目的特定资格要求</w:t>
      </w:r>
    </w:p>
    <w:p w14:paraId="57B38D9E" w14:textId="77777777" w:rsidR="007244B0" w:rsidRDefault="007244B0">
      <w:pPr>
        <w:spacing w:line="360" w:lineRule="auto"/>
        <w:rPr>
          <w:rFonts w:ascii="宋体" w:hAnsi="宋体"/>
          <w:bCs/>
          <w:color w:val="000000"/>
          <w:sz w:val="24"/>
        </w:rPr>
      </w:pPr>
    </w:p>
    <w:p w14:paraId="1E4CD811" w14:textId="77777777" w:rsidR="007244B0" w:rsidRDefault="007244B0">
      <w:pPr>
        <w:spacing w:line="360" w:lineRule="auto"/>
        <w:rPr>
          <w:rFonts w:ascii="宋体" w:hAnsi="宋体"/>
          <w:bCs/>
          <w:color w:val="000000"/>
          <w:sz w:val="24"/>
        </w:rPr>
      </w:pPr>
    </w:p>
    <w:p w14:paraId="0509CCB6" w14:textId="77777777" w:rsidR="007244B0" w:rsidRDefault="007244B0">
      <w:pPr>
        <w:spacing w:line="360" w:lineRule="auto"/>
        <w:jc w:val="center"/>
        <w:rPr>
          <w:rFonts w:ascii="宋体" w:hAnsi="宋体"/>
          <w:b/>
          <w:color w:val="000000"/>
          <w:sz w:val="24"/>
        </w:rPr>
        <w:sectPr w:rsidR="007244B0">
          <w:pgSz w:w="11906" w:h="16838"/>
          <w:pgMar w:top="1440" w:right="1797" w:bottom="1440" w:left="1797" w:header="851" w:footer="992" w:gutter="0"/>
          <w:cols w:space="720"/>
          <w:docGrid w:type="lines" w:linePitch="312"/>
        </w:sectPr>
      </w:pPr>
    </w:p>
    <w:p w14:paraId="63FF0EFF" w14:textId="77777777" w:rsidR="007244B0" w:rsidRDefault="006B7B03">
      <w:pPr>
        <w:pStyle w:val="20"/>
        <w:spacing w:before="0" w:line="360" w:lineRule="auto"/>
        <w:rPr>
          <w:rFonts w:ascii="宋体" w:eastAsia="宋体" w:hAnsi="宋体"/>
          <w:color w:val="000000"/>
          <w:sz w:val="24"/>
        </w:rPr>
      </w:pPr>
      <w:bookmarkStart w:id="279" w:name="_Toc61609973"/>
      <w:bookmarkStart w:id="280" w:name="_Toc51077922"/>
      <w:bookmarkStart w:id="281" w:name="_Toc166087422"/>
      <w:bookmarkStart w:id="282" w:name="_Toc525133373"/>
      <w:bookmarkStart w:id="283" w:name="_Toc44170314"/>
      <w:r>
        <w:rPr>
          <w:rFonts w:ascii="宋体" w:eastAsia="宋体" w:hAnsi="宋体" w:hint="eastAsia"/>
          <w:color w:val="000000"/>
          <w:sz w:val="24"/>
        </w:rPr>
        <w:lastRenderedPageBreak/>
        <w:t>附件8　　　　业绩证明文件</w:t>
      </w:r>
      <w:bookmarkEnd w:id="279"/>
      <w:bookmarkEnd w:id="280"/>
      <w:bookmarkEnd w:id="281"/>
      <w:bookmarkEnd w:id="282"/>
      <w:bookmarkEnd w:id="283"/>
    </w:p>
    <w:p w14:paraId="4AEF4545" w14:textId="77777777" w:rsidR="007244B0" w:rsidRDefault="006B7B03">
      <w:pPr>
        <w:spacing w:line="360" w:lineRule="auto"/>
        <w:rPr>
          <w:rFonts w:ascii="宋体" w:hAnsi="宋体"/>
          <w:color w:val="000000"/>
          <w:sz w:val="24"/>
        </w:rPr>
      </w:pPr>
      <w:r>
        <w:rPr>
          <w:rFonts w:ascii="宋体" w:hAnsi="宋体" w:cs="宋体" w:hint="eastAsia"/>
          <w:color w:val="000000"/>
          <w:sz w:val="24"/>
        </w:rPr>
        <w:t>【按招标文件“第一章，打分办法”中要求提供相应的项目业绩及项目组成员相关证明材料】</w:t>
      </w:r>
    </w:p>
    <w:p w14:paraId="584152D7" w14:textId="77777777" w:rsidR="007244B0" w:rsidRDefault="006B7B03">
      <w:pPr>
        <w:spacing w:line="360" w:lineRule="auto"/>
        <w:rPr>
          <w:rFonts w:ascii="宋体" w:hAnsi="宋体"/>
          <w:b/>
          <w:bCs/>
          <w:color w:val="000000"/>
          <w:sz w:val="24"/>
        </w:rPr>
      </w:pPr>
      <w:r>
        <w:rPr>
          <w:rFonts w:ascii="宋体" w:hAnsi="宋体" w:hint="eastAsia"/>
          <w:b/>
          <w:bCs/>
          <w:color w:val="000000"/>
          <w:sz w:val="24"/>
        </w:rPr>
        <w:t>注：项目业绩及项目组成员需列表进行描述，格式自拟。</w:t>
      </w:r>
    </w:p>
    <w:p w14:paraId="5D13D5B9" w14:textId="77777777" w:rsidR="007244B0" w:rsidRDefault="007244B0">
      <w:pPr>
        <w:spacing w:line="360" w:lineRule="auto"/>
        <w:rPr>
          <w:rFonts w:ascii="宋体" w:hAnsi="宋体"/>
          <w:color w:val="000000"/>
          <w:sz w:val="24"/>
        </w:rPr>
      </w:pPr>
    </w:p>
    <w:p w14:paraId="5CFB0F52" w14:textId="77777777" w:rsidR="007244B0" w:rsidRDefault="007244B0">
      <w:pPr>
        <w:pStyle w:val="ae"/>
        <w:spacing w:line="360" w:lineRule="auto"/>
        <w:jc w:val="center"/>
        <w:rPr>
          <w:rFonts w:hAnsi="宋体"/>
          <w:color w:val="000000"/>
          <w:sz w:val="24"/>
          <w:szCs w:val="24"/>
        </w:rPr>
        <w:sectPr w:rsidR="007244B0">
          <w:pgSz w:w="11906" w:h="16838"/>
          <w:pgMar w:top="1440" w:right="1797" w:bottom="1440" w:left="1797" w:header="851" w:footer="992" w:gutter="0"/>
          <w:cols w:space="720"/>
          <w:docGrid w:type="lines" w:linePitch="312"/>
        </w:sectPr>
      </w:pPr>
    </w:p>
    <w:p w14:paraId="268792F5" w14:textId="77777777" w:rsidR="007244B0" w:rsidRDefault="006B7B03">
      <w:pPr>
        <w:pStyle w:val="20"/>
        <w:spacing w:before="0" w:line="360" w:lineRule="auto"/>
        <w:rPr>
          <w:rFonts w:ascii="宋体" w:eastAsia="宋体" w:hAnsi="宋体"/>
          <w:color w:val="000000"/>
          <w:sz w:val="24"/>
        </w:rPr>
      </w:pPr>
      <w:bookmarkStart w:id="284" w:name="_Toc61609974"/>
      <w:bookmarkStart w:id="285" w:name="_Toc44170315"/>
      <w:bookmarkStart w:id="286" w:name="_Toc51077923"/>
      <w:bookmarkStart w:id="287" w:name="_Toc525133374"/>
      <w:r>
        <w:rPr>
          <w:rFonts w:ascii="宋体" w:eastAsia="宋体" w:hAnsi="宋体" w:hint="eastAsia"/>
          <w:color w:val="000000"/>
          <w:sz w:val="24"/>
        </w:rPr>
        <w:lastRenderedPageBreak/>
        <w:t>附件9　　　　售后服务承诺书</w:t>
      </w:r>
      <w:bookmarkEnd w:id="284"/>
      <w:bookmarkEnd w:id="285"/>
      <w:bookmarkEnd w:id="286"/>
      <w:bookmarkEnd w:id="287"/>
    </w:p>
    <w:p w14:paraId="3A1D967F" w14:textId="77777777" w:rsidR="007244B0" w:rsidRDefault="006B7B03">
      <w:pPr>
        <w:pStyle w:val="a0"/>
        <w:rPr>
          <w:rFonts w:hAnsi="宋体"/>
        </w:rPr>
      </w:pPr>
      <w:r>
        <w:rPr>
          <w:rFonts w:hAnsi="宋体" w:hint="eastAsia"/>
        </w:rPr>
        <w:t>注：格式自拟</w:t>
      </w:r>
    </w:p>
    <w:p w14:paraId="1C2369A5" w14:textId="77777777" w:rsidR="007244B0" w:rsidRDefault="007244B0">
      <w:pPr>
        <w:spacing w:line="360" w:lineRule="auto"/>
        <w:rPr>
          <w:rFonts w:ascii="宋体" w:hAnsi="宋体"/>
          <w:color w:val="000000"/>
        </w:rPr>
      </w:pPr>
    </w:p>
    <w:p w14:paraId="15989AD0" w14:textId="77777777" w:rsidR="007244B0" w:rsidRDefault="007244B0">
      <w:pPr>
        <w:pStyle w:val="20"/>
        <w:spacing w:before="0" w:line="360" w:lineRule="auto"/>
        <w:rPr>
          <w:rFonts w:ascii="宋体" w:eastAsia="宋体" w:hAnsi="宋体"/>
          <w:color w:val="000000"/>
          <w:sz w:val="24"/>
        </w:rPr>
        <w:sectPr w:rsidR="007244B0">
          <w:pgSz w:w="11906" w:h="16838"/>
          <w:pgMar w:top="1440" w:right="1797" w:bottom="1440" w:left="1797" w:header="851" w:footer="992" w:gutter="0"/>
          <w:cols w:space="720"/>
          <w:docGrid w:type="lines" w:linePitch="312"/>
        </w:sectPr>
      </w:pPr>
    </w:p>
    <w:p w14:paraId="1A77D610" w14:textId="77777777" w:rsidR="007244B0" w:rsidRDefault="006B7B03">
      <w:pPr>
        <w:pStyle w:val="20"/>
        <w:spacing w:before="0" w:line="360" w:lineRule="auto"/>
        <w:rPr>
          <w:rFonts w:ascii="宋体" w:eastAsia="宋体" w:hAnsi="宋体"/>
          <w:color w:val="000000"/>
          <w:sz w:val="24"/>
        </w:rPr>
      </w:pPr>
      <w:bookmarkStart w:id="288" w:name="_Toc317168872"/>
      <w:bookmarkStart w:id="289" w:name="_Toc525133375"/>
      <w:bookmarkStart w:id="290" w:name="_Toc51077924"/>
      <w:bookmarkStart w:id="291" w:name="_Toc44170316"/>
      <w:bookmarkStart w:id="292" w:name="_Toc61609975"/>
      <w:r>
        <w:rPr>
          <w:rFonts w:ascii="宋体" w:eastAsia="宋体" w:hAnsi="宋体" w:hint="eastAsia"/>
          <w:color w:val="000000"/>
          <w:sz w:val="24"/>
        </w:rPr>
        <w:lastRenderedPageBreak/>
        <w:t>附件10　　　　中小企业声明函</w:t>
      </w:r>
      <w:bookmarkEnd w:id="288"/>
      <w:r>
        <w:rPr>
          <w:rFonts w:ascii="宋体" w:eastAsia="宋体" w:hAnsi="宋体" w:hint="eastAsia"/>
          <w:color w:val="000000"/>
          <w:sz w:val="24"/>
        </w:rPr>
        <w:t>、残疾人福利性单位声明函</w:t>
      </w:r>
      <w:bookmarkEnd w:id="289"/>
      <w:bookmarkEnd w:id="290"/>
      <w:bookmarkEnd w:id="291"/>
      <w:bookmarkEnd w:id="292"/>
    </w:p>
    <w:p w14:paraId="025BD5A5" w14:textId="77777777" w:rsidR="007244B0" w:rsidRDefault="006B7B03">
      <w:pPr>
        <w:pStyle w:val="a0"/>
        <w:spacing w:line="360" w:lineRule="auto"/>
        <w:ind w:firstLine="0"/>
        <w:rPr>
          <w:rFonts w:hAnsi="宋体"/>
          <w:color w:val="FF0000"/>
        </w:rPr>
      </w:pPr>
      <w:r>
        <w:rPr>
          <w:rFonts w:hAnsi="宋体" w:hint="eastAsia"/>
          <w:color w:val="000000"/>
        </w:rPr>
        <w:t>特别注意：</w:t>
      </w:r>
      <w:r>
        <w:rPr>
          <w:rFonts w:hAnsi="宋体" w:hint="eastAsia"/>
          <w:color w:val="FF0000"/>
        </w:rPr>
        <w:t>所有标的均须严格按格式进行填写</w:t>
      </w:r>
      <w:r>
        <w:rPr>
          <w:rFonts w:hAnsi="宋体" w:hint="eastAsia"/>
          <w:color w:val="000000"/>
        </w:rPr>
        <w:t>，否则在非专门面向中小型企业采购项目中不予以价格分扣除，在专门或部分专门面向中小型企业采购项目中属于资格条件，不满足将被视为无效投标</w:t>
      </w:r>
    </w:p>
    <w:p w14:paraId="181FC667" w14:textId="77777777" w:rsidR="007244B0" w:rsidRDefault="006B7B03">
      <w:pPr>
        <w:pStyle w:val="a0"/>
        <w:spacing w:line="360" w:lineRule="auto"/>
        <w:ind w:firstLine="0"/>
        <w:rPr>
          <w:rFonts w:hAnsi="宋体"/>
          <w:color w:val="000000"/>
        </w:rPr>
      </w:pPr>
      <w:bookmarkStart w:id="293" w:name="_Hlk496025786"/>
      <w:r>
        <w:rPr>
          <w:rFonts w:hAnsi="宋体" w:hint="eastAsia"/>
          <w:color w:val="000000"/>
        </w:rPr>
        <w:t>一</w:t>
      </w:r>
      <w:r>
        <w:rPr>
          <w:rFonts w:hAnsi="宋体" w:cs="宋体" w:hint="eastAsia"/>
          <w:color w:val="000000"/>
          <w:szCs w:val="24"/>
        </w:rPr>
        <w:t>、</w:t>
      </w:r>
      <w:r>
        <w:rPr>
          <w:rFonts w:hAnsi="宋体" w:cs="宋体"/>
          <w:color w:val="000000"/>
        </w:rPr>
        <w:t>中小企业声明函</w:t>
      </w:r>
      <w:bookmarkEnd w:id="293"/>
    </w:p>
    <w:p w14:paraId="160B1E63" w14:textId="77777777" w:rsidR="007244B0" w:rsidRDefault="006B7B03">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43997296" w14:textId="77777777" w:rsidR="007244B0" w:rsidRDefault="006B7B03">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70CDCE4A" w14:textId="77777777" w:rsidR="007244B0" w:rsidRDefault="006B7B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（标的1名称）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26FD902" w14:textId="77777777" w:rsidR="007244B0" w:rsidRDefault="006B7B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（标的2名称）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7E4D966" w14:textId="77777777" w:rsidR="007244B0" w:rsidRDefault="006B7B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6174F652" w14:textId="77777777" w:rsidR="007244B0" w:rsidRDefault="006B7B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F1A8094" w14:textId="77777777" w:rsidR="007244B0" w:rsidRDefault="006B7B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16C390F9" w14:textId="77777777" w:rsidR="007244B0" w:rsidRDefault="006B7B03">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679D66D0" w14:textId="77777777" w:rsidR="007244B0" w:rsidRDefault="006B7B03">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1C7E28E9" w14:textId="77777777" w:rsidR="007244B0" w:rsidRDefault="006B7B03">
      <w:pPr>
        <w:spacing w:line="360" w:lineRule="auto"/>
        <w:jc w:val="left"/>
        <w:rPr>
          <w:rFonts w:ascii="宋体" w:hAnsi="宋体"/>
          <w:spacing w:val="6"/>
          <w:sz w:val="24"/>
        </w:rPr>
      </w:pPr>
      <w:r>
        <w:rPr>
          <w:rFonts w:ascii="宋体" w:hAnsi="宋体" w:cs="宋体" w:hint="eastAsia"/>
          <w:kern w:val="0"/>
          <w:sz w:val="24"/>
        </w:rPr>
        <w:t>注：从业人员、营业收入、资产总额填报上一年度数据，无上一年度数据的新成立企业可不填报。</w:t>
      </w:r>
      <w:r>
        <w:rPr>
          <w:rFonts w:ascii="宋体" w:hAnsi="宋体"/>
          <w:spacing w:val="6"/>
          <w:sz w:val="24"/>
        </w:rPr>
        <w:t xml:space="preserve"> </w:t>
      </w:r>
    </w:p>
    <w:p w14:paraId="2EF422FA" w14:textId="77777777" w:rsidR="007244B0" w:rsidRDefault="006B7B03">
      <w:pPr>
        <w:autoSpaceDE w:val="0"/>
        <w:autoSpaceDN w:val="0"/>
        <w:adjustRightInd w:val="0"/>
        <w:spacing w:line="360" w:lineRule="auto"/>
        <w:jc w:val="center"/>
        <w:rPr>
          <w:rFonts w:ascii="宋体" w:hAnsi="宋体"/>
          <w:color w:val="000000"/>
          <w:sz w:val="24"/>
        </w:rPr>
      </w:pPr>
      <w:r>
        <w:rPr>
          <w:rFonts w:ascii="宋体" w:hAnsi="宋体" w:cs="宋体"/>
          <w:color w:val="000000"/>
          <w:sz w:val="24"/>
        </w:rPr>
        <w:br w:type="page"/>
      </w:r>
      <w:bookmarkStart w:id="294" w:name="_Hlk496025812"/>
    </w:p>
    <w:p w14:paraId="66EE8A5D" w14:textId="77777777" w:rsidR="007244B0" w:rsidRDefault="006B7B03">
      <w:pPr>
        <w:pStyle w:val="ae"/>
        <w:spacing w:line="360" w:lineRule="auto"/>
        <w:jc w:val="left"/>
        <w:rPr>
          <w:rFonts w:hAnsi="宋体"/>
          <w:color w:val="000000"/>
          <w:sz w:val="24"/>
        </w:rPr>
      </w:pPr>
      <w:r>
        <w:rPr>
          <w:rFonts w:hAnsi="宋体" w:hint="eastAsia"/>
          <w:color w:val="000000"/>
          <w:sz w:val="24"/>
        </w:rPr>
        <w:lastRenderedPageBreak/>
        <w:t>二、</w:t>
      </w:r>
    </w:p>
    <w:p w14:paraId="683EFECE" w14:textId="77777777" w:rsidR="007244B0" w:rsidRDefault="007244B0">
      <w:pPr>
        <w:pStyle w:val="ae"/>
        <w:spacing w:line="360" w:lineRule="auto"/>
        <w:ind w:firstLineChars="200" w:firstLine="480"/>
        <w:rPr>
          <w:rFonts w:hAnsi="宋体"/>
          <w:color w:val="000000"/>
          <w:sz w:val="24"/>
        </w:rPr>
      </w:pPr>
    </w:p>
    <w:p w14:paraId="53C209B0" w14:textId="77777777" w:rsidR="007244B0" w:rsidRDefault="006B7B03">
      <w:pPr>
        <w:pStyle w:val="30"/>
        <w:spacing w:before="0" w:after="0" w:line="360" w:lineRule="auto"/>
        <w:jc w:val="center"/>
        <w:rPr>
          <w:rFonts w:hAnsi="宋体" w:cs="宋体"/>
          <w:b w:val="0"/>
          <w:bCs/>
          <w:szCs w:val="24"/>
        </w:rPr>
      </w:pPr>
      <w:bookmarkStart w:id="295" w:name="_Toc61609976"/>
      <w:r>
        <w:rPr>
          <w:rFonts w:hAnsi="宋体"/>
          <w:szCs w:val="24"/>
        </w:rPr>
        <w:t>残疾人福利性单位声明函</w:t>
      </w:r>
      <w:bookmarkEnd w:id="295"/>
    </w:p>
    <w:p w14:paraId="55FA9182" w14:textId="77777777" w:rsidR="007244B0" w:rsidRDefault="006B7B0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AD09A3" w14:textId="77777777" w:rsidR="007244B0" w:rsidRDefault="006B7B0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1576AC8" w14:textId="77777777" w:rsidR="007244B0" w:rsidRDefault="006B7B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41A8802E" w14:textId="77777777" w:rsidR="007244B0" w:rsidRDefault="006B7B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784A328F" w14:textId="77777777" w:rsidR="007244B0" w:rsidRDefault="006B7B03">
      <w:pPr>
        <w:tabs>
          <w:tab w:val="left" w:pos="4860"/>
        </w:tabs>
        <w:spacing w:line="360" w:lineRule="auto"/>
        <w:ind w:right="1560"/>
        <w:jc w:val="center"/>
        <w:rPr>
          <w:rFonts w:ascii="宋体" w:hAnsi="宋体"/>
          <w:b/>
          <w:kern w:val="0"/>
          <w:sz w:val="24"/>
          <w:u w:val="single"/>
        </w:rPr>
      </w:pPr>
      <w:bookmarkStart w:id="296" w:name="_Hlk61427062"/>
      <w:r>
        <w:rPr>
          <w:rFonts w:ascii="宋体" w:hAnsi="宋体" w:hint="eastAsia"/>
          <w:b/>
          <w:kern w:val="0"/>
          <w:sz w:val="24"/>
          <w:u w:val="single"/>
        </w:rPr>
        <w:t>监狱企业证明文件</w:t>
      </w:r>
    </w:p>
    <w:p w14:paraId="51828D96" w14:textId="77777777" w:rsidR="007244B0" w:rsidRDefault="006B7B03">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bookmarkEnd w:id="296"/>
    </w:p>
    <w:p w14:paraId="187E943A" w14:textId="77777777" w:rsidR="007244B0" w:rsidRDefault="007244B0">
      <w:pPr>
        <w:tabs>
          <w:tab w:val="left" w:pos="4860"/>
        </w:tabs>
        <w:spacing w:line="360" w:lineRule="auto"/>
        <w:ind w:right="1560" w:firstLineChars="200" w:firstLine="504"/>
        <w:rPr>
          <w:rFonts w:ascii="宋体" w:hAnsi="宋体"/>
          <w:spacing w:val="6"/>
          <w:sz w:val="24"/>
        </w:rPr>
      </w:pPr>
    </w:p>
    <w:p w14:paraId="4B093BA7" w14:textId="77777777" w:rsidR="007244B0" w:rsidRDefault="007244B0">
      <w:pPr>
        <w:tabs>
          <w:tab w:val="left" w:pos="4860"/>
        </w:tabs>
        <w:spacing w:line="360" w:lineRule="auto"/>
        <w:ind w:right="1560" w:firstLineChars="200" w:firstLine="504"/>
        <w:rPr>
          <w:rFonts w:ascii="宋体" w:hAnsi="宋体"/>
          <w:spacing w:val="6"/>
          <w:sz w:val="24"/>
        </w:rPr>
      </w:pPr>
    </w:p>
    <w:p w14:paraId="3C42538E" w14:textId="77777777" w:rsidR="007244B0" w:rsidRDefault="006B7B03">
      <w:pPr>
        <w:pStyle w:val="20"/>
        <w:spacing w:before="0" w:line="360" w:lineRule="auto"/>
        <w:rPr>
          <w:rFonts w:ascii="宋体" w:eastAsia="宋体" w:hAnsi="宋体"/>
          <w:b w:val="0"/>
          <w:color w:val="000000"/>
          <w:sz w:val="24"/>
          <w:u w:val="single"/>
        </w:rPr>
      </w:pPr>
      <w:r>
        <w:rPr>
          <w:rFonts w:ascii="宋体" w:eastAsia="宋体" w:hAnsi="宋体"/>
          <w:color w:val="000000"/>
          <w:spacing w:val="6"/>
          <w:sz w:val="24"/>
        </w:rPr>
        <w:br w:type="page"/>
      </w:r>
      <w:bookmarkStart w:id="297" w:name="_Toc525133376"/>
      <w:bookmarkStart w:id="298" w:name="_Toc51077925"/>
      <w:bookmarkStart w:id="299" w:name="_Toc44170317"/>
      <w:bookmarkStart w:id="300" w:name="_Toc61609977"/>
      <w:r>
        <w:rPr>
          <w:rFonts w:ascii="宋体" w:eastAsia="宋体" w:hAnsi="宋体" w:hint="eastAsia"/>
          <w:color w:val="000000"/>
          <w:sz w:val="24"/>
        </w:rPr>
        <w:lastRenderedPageBreak/>
        <w:t>附件</w:t>
      </w:r>
      <w:r>
        <w:rPr>
          <w:rFonts w:ascii="宋体" w:eastAsia="宋体" w:hAnsi="宋体"/>
          <w:color w:val="000000"/>
          <w:sz w:val="24"/>
        </w:rPr>
        <w:t>11</w:t>
      </w:r>
      <w:r>
        <w:rPr>
          <w:rFonts w:ascii="宋体" w:eastAsia="宋体" w:hAnsi="宋体" w:hint="eastAsia"/>
          <w:color w:val="000000"/>
          <w:sz w:val="24"/>
        </w:rPr>
        <w:t xml:space="preserve">　　　　法定代表人授权书</w:t>
      </w:r>
      <w:r>
        <w:rPr>
          <w:rFonts w:ascii="宋体" w:eastAsia="宋体" w:hAnsi="宋体"/>
          <w:color w:val="000000"/>
          <w:sz w:val="24"/>
        </w:rPr>
        <w:t>(</w:t>
      </w:r>
      <w:r>
        <w:rPr>
          <w:rFonts w:ascii="宋体" w:eastAsia="宋体" w:hAnsi="宋体" w:hint="eastAsia"/>
          <w:color w:val="000000"/>
          <w:sz w:val="24"/>
        </w:rPr>
        <w:t>格式</w:t>
      </w:r>
      <w:r>
        <w:rPr>
          <w:rFonts w:ascii="宋体" w:eastAsia="宋体" w:hAnsi="宋体"/>
          <w:color w:val="000000"/>
          <w:sz w:val="24"/>
        </w:rPr>
        <w:t>)</w:t>
      </w:r>
      <w:bookmarkEnd w:id="297"/>
      <w:bookmarkEnd w:id="298"/>
      <w:bookmarkEnd w:id="299"/>
      <w:bookmarkEnd w:id="300"/>
    </w:p>
    <w:p w14:paraId="578C38EA" w14:textId="77777777" w:rsidR="007244B0" w:rsidRDefault="006B7B03">
      <w:pPr>
        <w:pStyle w:val="ae"/>
        <w:spacing w:line="360" w:lineRule="auto"/>
        <w:rPr>
          <w:rFonts w:hAnsi="宋体"/>
          <w:color w:val="000000"/>
          <w:sz w:val="24"/>
        </w:rPr>
      </w:pPr>
      <w:r>
        <w:rPr>
          <w:rFonts w:hAnsi="宋体" w:hint="eastAsia"/>
          <w:color w:val="000000"/>
          <w:sz w:val="24"/>
          <w:u w:val="single"/>
        </w:rPr>
        <w:cr/>
      </w:r>
    </w:p>
    <w:p w14:paraId="39704A0A" w14:textId="77777777" w:rsidR="007244B0" w:rsidRDefault="006B7B03">
      <w:pPr>
        <w:pStyle w:val="ae"/>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t xml:space="preserve">　　</w:t>
      </w:r>
    </w:p>
    <w:p w14:paraId="23D54417" w14:textId="77777777" w:rsidR="007244B0" w:rsidRDefault="006B7B03">
      <w:pPr>
        <w:pStyle w:val="ae"/>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法定代表人签字（授权人）_______________________________</w:t>
      </w:r>
    </w:p>
    <w:p w14:paraId="47A1F3C2"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cr/>
        <w:t>被授权人签字(投标人授权代表</w:t>
      </w:r>
      <w:r>
        <w:rPr>
          <w:rFonts w:hAnsi="宋体"/>
          <w:color w:val="000000"/>
          <w:sz w:val="24"/>
        </w:rPr>
        <w:t>)</w:t>
      </w:r>
      <w:r>
        <w:rPr>
          <w:rFonts w:hAnsi="宋体" w:hint="eastAsia"/>
          <w:color w:val="000000"/>
          <w:sz w:val="24"/>
        </w:rPr>
        <w:t>_______________________________</w:t>
      </w:r>
    </w:p>
    <w:p w14:paraId="2B11254E"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cr/>
        <w:t xml:space="preserve">公司盖章：                                 </w:t>
      </w:r>
    </w:p>
    <w:p w14:paraId="4BD0F448" w14:textId="77777777" w:rsidR="007244B0" w:rsidRDefault="007244B0">
      <w:pPr>
        <w:pStyle w:val="ae"/>
        <w:tabs>
          <w:tab w:val="left" w:pos="5580"/>
        </w:tabs>
        <w:spacing w:line="360" w:lineRule="auto"/>
        <w:rPr>
          <w:rFonts w:hAnsi="宋体"/>
          <w:color w:val="000000"/>
          <w:sz w:val="24"/>
        </w:rPr>
      </w:pPr>
    </w:p>
    <w:p w14:paraId="2A384AEB"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t>后附：</w:t>
      </w:r>
    </w:p>
    <w:p w14:paraId="4C9EEE44"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t>法定代表人和被授权人的身份证正反面复印件，正反面复印件上均需加盖投标人公章</w:t>
      </w:r>
    </w:p>
    <w:p w14:paraId="082778D4" w14:textId="77777777" w:rsidR="007244B0" w:rsidRDefault="007244B0">
      <w:pPr>
        <w:pStyle w:val="ae"/>
        <w:tabs>
          <w:tab w:val="left" w:pos="5580"/>
        </w:tabs>
        <w:spacing w:line="360" w:lineRule="auto"/>
        <w:rPr>
          <w:rFonts w:hAnsi="宋体"/>
          <w:color w:val="000000"/>
          <w:sz w:val="24"/>
        </w:rPr>
      </w:pPr>
    </w:p>
    <w:p w14:paraId="6D53137C" w14:textId="77777777" w:rsidR="007244B0" w:rsidRDefault="006B7B03">
      <w:pPr>
        <w:pStyle w:val="ae"/>
        <w:tabs>
          <w:tab w:val="left" w:pos="5580"/>
        </w:tabs>
        <w:spacing w:line="360" w:lineRule="auto"/>
        <w:rPr>
          <w:rFonts w:hAnsi="宋体"/>
          <w:color w:val="000000"/>
          <w:sz w:val="24"/>
        </w:rPr>
      </w:pPr>
      <w:r>
        <w:rPr>
          <w:rFonts w:hAnsi="宋体" w:hint="eastAsia"/>
          <w:color w:val="000000"/>
          <w:sz w:val="24"/>
        </w:rPr>
        <w:t>注：（投标文件签字人非法定代表人时必须提供）。</w:t>
      </w:r>
      <w:bookmarkEnd w:id="294"/>
    </w:p>
    <w:p w14:paraId="271F7E46" w14:textId="77777777" w:rsidR="007244B0" w:rsidRDefault="007244B0">
      <w:pPr>
        <w:tabs>
          <w:tab w:val="left" w:pos="4860"/>
        </w:tabs>
        <w:spacing w:line="360" w:lineRule="auto"/>
        <w:ind w:right="2568"/>
        <w:jc w:val="left"/>
        <w:rPr>
          <w:rFonts w:ascii="宋体" w:hAnsi="宋体"/>
          <w:color w:val="000000"/>
          <w:spacing w:val="6"/>
          <w:sz w:val="24"/>
        </w:rPr>
        <w:sectPr w:rsidR="007244B0">
          <w:pgSz w:w="11906" w:h="16838"/>
          <w:pgMar w:top="1440" w:right="1797" w:bottom="1440" w:left="1797" w:header="851" w:footer="992" w:gutter="0"/>
          <w:cols w:space="720"/>
          <w:docGrid w:type="lines" w:linePitch="312"/>
        </w:sectPr>
      </w:pPr>
    </w:p>
    <w:p w14:paraId="7E3C1194" w14:textId="77777777" w:rsidR="007244B0" w:rsidRDefault="006B7B03">
      <w:pPr>
        <w:pStyle w:val="1"/>
        <w:spacing w:before="0" w:after="0" w:line="360" w:lineRule="auto"/>
        <w:ind w:firstLine="2570"/>
        <w:jc w:val="left"/>
        <w:rPr>
          <w:rFonts w:hAnsi="宋体"/>
          <w:color w:val="000000"/>
        </w:rPr>
      </w:pPr>
      <w:bookmarkStart w:id="301" w:name="_Toc61609978"/>
      <w:r>
        <w:rPr>
          <w:rFonts w:hAnsi="宋体" w:hint="eastAsia"/>
          <w:color w:val="000000"/>
        </w:rPr>
        <w:lastRenderedPageBreak/>
        <w:t>第五章    投 标 邀 请</w:t>
      </w:r>
      <w:bookmarkStart w:id="302" w:name="_Toc512937850"/>
      <w:bookmarkEnd w:id="301"/>
    </w:p>
    <w:p w14:paraId="617B45E9" w14:textId="77777777" w:rsidR="007244B0" w:rsidRDefault="006B7B0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北京国际工程咨询有限公司受</w:t>
      </w:r>
      <w:r>
        <w:rPr>
          <w:rFonts w:ascii="宋体" w:hAnsi="宋体" w:hint="eastAsia"/>
          <w:color w:val="000000"/>
          <w:sz w:val="24"/>
          <w:u w:val="single"/>
        </w:rPr>
        <w:t>北京市石景山区教育委员会现代教育技术中心</w:t>
      </w:r>
      <w:r>
        <w:rPr>
          <w:rFonts w:ascii="宋体" w:hAnsi="宋体" w:hint="eastAsia"/>
          <w:color w:val="000000"/>
          <w:sz w:val="24"/>
        </w:rPr>
        <w:t>的委托，对下述货物及服务进行国内</w:t>
      </w:r>
      <w:r>
        <w:rPr>
          <w:rFonts w:ascii="宋体" w:hAnsi="宋体" w:hint="eastAsia"/>
          <w:color w:val="000000"/>
          <w:sz w:val="24"/>
          <w:u w:val="single"/>
        </w:rPr>
        <w:t xml:space="preserve"> 公开 </w:t>
      </w:r>
      <w:r>
        <w:rPr>
          <w:rFonts w:ascii="宋体" w:hAnsi="宋体" w:hint="eastAsia"/>
          <w:color w:val="000000"/>
          <w:sz w:val="24"/>
        </w:rPr>
        <w:t>招标。现邀请合格的投标人前来投标。</w:t>
      </w:r>
    </w:p>
    <w:p w14:paraId="5135F241" w14:textId="77777777" w:rsidR="007244B0" w:rsidRDefault="006B7B03">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.项目名称</w:t>
      </w:r>
      <w:r>
        <w:rPr>
          <w:rFonts w:ascii="宋体" w:hAnsi="宋体" w:hint="eastAsia"/>
          <w:color w:val="000000"/>
          <w:sz w:val="24"/>
        </w:rPr>
        <w:t>：石景山区中小学核心机房设备采购项目</w:t>
      </w:r>
    </w:p>
    <w:p w14:paraId="1D9B960F" w14:textId="77777777" w:rsidR="007244B0" w:rsidRDefault="006B7B03">
      <w:pPr>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招标编号：</w:t>
      </w:r>
      <w:r>
        <w:rPr>
          <w:rFonts w:ascii="宋体" w:hAnsi="宋体"/>
          <w:color w:val="000000"/>
          <w:sz w:val="24"/>
        </w:rPr>
        <w:t>BIECC-22ZB0358</w:t>
      </w:r>
    </w:p>
    <w:p w14:paraId="74D88D3F" w14:textId="77777777" w:rsidR="007244B0" w:rsidRDefault="006B7B03">
      <w:pPr>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招标货物名称和数量：详见第七章。</w:t>
      </w:r>
    </w:p>
    <w:p w14:paraId="32AF94E3" w14:textId="77777777" w:rsidR="007244B0" w:rsidRDefault="006B7B03">
      <w:pPr>
        <w:spacing w:line="360" w:lineRule="auto"/>
        <w:ind w:left="600" w:hanging="600"/>
        <w:rPr>
          <w:rFonts w:ascii="宋体" w:hAnsi="宋体"/>
          <w:color w:val="000000"/>
          <w:sz w:val="24"/>
        </w:rPr>
      </w:pPr>
      <w:r>
        <w:rPr>
          <w:rFonts w:ascii="宋体" w:hAnsi="宋体"/>
          <w:color w:val="000000"/>
          <w:sz w:val="24"/>
        </w:rPr>
        <w:t>4.</w:t>
      </w:r>
      <w:r>
        <w:rPr>
          <w:rFonts w:ascii="宋体" w:hAnsi="宋体" w:hint="eastAsia"/>
          <w:color w:val="000000"/>
          <w:sz w:val="24"/>
        </w:rPr>
        <w:t>招标文件售价：</w:t>
      </w:r>
    </w:p>
    <w:p w14:paraId="14EF8AA1" w14:textId="77777777" w:rsidR="007244B0" w:rsidRDefault="006B7B03">
      <w:pPr>
        <w:spacing w:line="360" w:lineRule="auto"/>
        <w:ind w:firstLineChars="200" w:firstLine="480"/>
        <w:rPr>
          <w:rFonts w:ascii="宋体" w:hAnsi="宋体"/>
          <w:bCs/>
          <w:sz w:val="22"/>
          <w:szCs w:val="22"/>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bCs/>
          <w:sz w:val="22"/>
          <w:szCs w:val="22"/>
        </w:rPr>
        <w:t>地点：</w:t>
      </w:r>
      <w:bookmarkStart w:id="303" w:name="_Hlk79073675"/>
      <w:r>
        <w:rPr>
          <w:rFonts w:ascii="宋体" w:hAnsi="宋体" w:hint="eastAsia"/>
          <w:sz w:val="22"/>
          <w:szCs w:val="22"/>
        </w:rPr>
        <w:t>北京市政府采购电子交易平台,具体方式详见“</w:t>
      </w:r>
      <w:r>
        <w:rPr>
          <w:rFonts w:ascii="宋体" w:hAnsi="宋体" w:cs="宋体" w:hint="eastAsia"/>
          <w:sz w:val="22"/>
          <w:szCs w:val="22"/>
        </w:rPr>
        <w:t>其他补充事宜</w:t>
      </w:r>
      <w:r>
        <w:rPr>
          <w:rFonts w:ascii="宋体" w:hAnsi="宋体" w:hint="eastAsia"/>
          <w:sz w:val="22"/>
          <w:szCs w:val="22"/>
        </w:rPr>
        <w:t>”</w:t>
      </w:r>
      <w:bookmarkEnd w:id="303"/>
    </w:p>
    <w:p w14:paraId="44A604E0" w14:textId="77777777" w:rsidR="007244B0" w:rsidRDefault="006B7B03">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）方式：供应商按照规定办理CA数字认证证书（北京一证通数字证书）后，自招标公告发布之日起持供应商自身数字证书登录北京市政府采购电子交易平台免费获取电子版招标文件。</w:t>
      </w:r>
    </w:p>
    <w:p w14:paraId="3015DCAB" w14:textId="77777777" w:rsidR="007244B0" w:rsidRDefault="006B7B03">
      <w:pPr>
        <w:spacing w:line="360" w:lineRule="auto"/>
        <w:ind w:firstLineChars="200" w:firstLine="480"/>
        <w:rPr>
          <w:rFonts w:ascii="宋体" w:hAnsi="宋体"/>
          <w:color w:val="000000"/>
          <w:sz w:val="24"/>
        </w:rPr>
      </w:pPr>
      <w:r>
        <w:rPr>
          <w:rFonts w:ascii="宋体" w:hAnsi="宋体" w:hint="eastAsia"/>
          <w:color w:val="000000"/>
          <w:sz w:val="24"/>
        </w:rPr>
        <w:t>（3）售价：0元</w:t>
      </w:r>
    </w:p>
    <w:p w14:paraId="51BF570C" w14:textId="77777777" w:rsidR="007244B0" w:rsidRDefault="006B7B03">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投标保证金及中标服务费收取的信息</w:t>
      </w:r>
      <w:r>
        <w:rPr>
          <w:rFonts w:ascii="宋体" w:hAnsi="宋体" w:hint="eastAsia"/>
          <w:color w:val="000000"/>
          <w:sz w:val="24"/>
        </w:rPr>
        <w:t>如下</w:t>
      </w:r>
      <w:r>
        <w:rPr>
          <w:rFonts w:ascii="宋体" w:hAnsi="宋体"/>
          <w:color w:val="000000"/>
          <w:sz w:val="24"/>
        </w:rPr>
        <w:t>：</w:t>
      </w:r>
    </w:p>
    <w:p w14:paraId="347B59C7" w14:textId="77777777" w:rsidR="007244B0" w:rsidRDefault="006B7B03">
      <w:pPr>
        <w:spacing w:line="360" w:lineRule="auto"/>
        <w:ind w:leftChars="100" w:left="210" w:firstLineChars="200" w:firstLine="480"/>
        <w:rPr>
          <w:rFonts w:ascii="宋体" w:hAnsi="宋体"/>
          <w:color w:val="000000"/>
          <w:sz w:val="24"/>
        </w:rPr>
      </w:pPr>
      <w:r>
        <w:rPr>
          <w:rFonts w:ascii="宋体" w:hAnsi="宋体" w:hint="eastAsia"/>
          <w:color w:val="000000"/>
          <w:sz w:val="24"/>
        </w:rPr>
        <w:t>开 户 行：华夏银行北京学院路支行</w:t>
      </w:r>
    </w:p>
    <w:p w14:paraId="7B2FE8C7" w14:textId="77777777" w:rsidR="007244B0" w:rsidRDefault="006B7B03">
      <w:pPr>
        <w:spacing w:line="360" w:lineRule="auto"/>
        <w:ind w:leftChars="100" w:left="210" w:firstLineChars="200" w:firstLine="480"/>
        <w:rPr>
          <w:rFonts w:ascii="宋体" w:hAnsi="宋体"/>
          <w:color w:val="000000"/>
          <w:sz w:val="24"/>
        </w:rPr>
      </w:pPr>
      <w:r>
        <w:rPr>
          <w:rFonts w:ascii="宋体" w:hAnsi="宋体" w:hint="eastAsia"/>
          <w:color w:val="000000"/>
          <w:sz w:val="24"/>
        </w:rPr>
        <w:t>账    号：102 420 000 00 002 546</w:t>
      </w:r>
    </w:p>
    <w:p w14:paraId="7802110D" w14:textId="77777777" w:rsidR="007244B0" w:rsidRDefault="006B7B03">
      <w:pPr>
        <w:spacing w:line="360" w:lineRule="auto"/>
        <w:ind w:left="600" w:hanging="600"/>
        <w:rPr>
          <w:rFonts w:ascii="宋体" w:hAnsi="宋体"/>
          <w:color w:val="000000"/>
          <w:sz w:val="24"/>
        </w:rPr>
      </w:pPr>
      <w:r>
        <w:rPr>
          <w:rFonts w:ascii="宋体" w:hAnsi="宋体"/>
          <w:color w:val="000000"/>
          <w:sz w:val="24"/>
        </w:rPr>
        <w:t>5.</w:t>
      </w:r>
      <w:r>
        <w:rPr>
          <w:rFonts w:ascii="宋体" w:hAnsi="宋体" w:hint="eastAsia"/>
          <w:color w:val="000000"/>
          <w:sz w:val="24"/>
        </w:rPr>
        <w:t>获取招标文件时间：</w:t>
      </w:r>
    </w:p>
    <w:p w14:paraId="02551C2F" w14:textId="77777777" w:rsidR="007244B0" w:rsidRDefault="006B7B03">
      <w:pPr>
        <w:spacing w:line="360" w:lineRule="auto"/>
        <w:ind w:left="600" w:hanging="600"/>
        <w:rPr>
          <w:rFonts w:ascii="宋体" w:hAnsi="宋体"/>
          <w:color w:val="000000"/>
          <w:sz w:val="24"/>
        </w:rPr>
      </w:pPr>
      <w:r>
        <w:rPr>
          <w:rFonts w:ascii="宋体" w:hAnsi="宋体"/>
          <w:color w:val="000000"/>
          <w:sz w:val="24"/>
        </w:rPr>
        <w:tab/>
      </w:r>
      <w:r>
        <w:rPr>
          <w:rFonts w:ascii="宋体" w:hAnsi="宋体" w:hint="eastAsia"/>
          <w:color w:val="000000"/>
          <w:sz w:val="24"/>
        </w:rPr>
        <w:t>时间：</w:t>
      </w:r>
      <w:r>
        <w:rPr>
          <w:rFonts w:ascii="宋体" w:hAnsi="宋体" w:hint="eastAsia"/>
          <w:sz w:val="24"/>
        </w:rPr>
        <w:t>2022年0</w:t>
      </w:r>
      <w:r>
        <w:rPr>
          <w:rFonts w:ascii="宋体" w:hAnsi="宋体"/>
          <w:sz w:val="24"/>
        </w:rPr>
        <w:t>8</w:t>
      </w:r>
      <w:r>
        <w:rPr>
          <w:rFonts w:ascii="宋体" w:hAnsi="宋体" w:hint="eastAsia"/>
          <w:sz w:val="24"/>
        </w:rPr>
        <w:t>月</w:t>
      </w:r>
      <w:r>
        <w:rPr>
          <w:rFonts w:ascii="宋体" w:hAnsi="宋体"/>
          <w:sz w:val="24"/>
        </w:rPr>
        <w:t>25</w:t>
      </w:r>
      <w:r>
        <w:rPr>
          <w:rFonts w:ascii="宋体" w:hAnsi="宋体" w:hint="eastAsia"/>
          <w:sz w:val="24"/>
        </w:rPr>
        <w:t>日</w:t>
      </w:r>
      <w:r>
        <w:rPr>
          <w:rFonts w:ascii="宋体" w:hAnsi="宋体" w:hint="eastAsia"/>
          <w:color w:val="000000"/>
          <w:sz w:val="24"/>
        </w:rPr>
        <w:t>至</w:t>
      </w:r>
      <w:r>
        <w:rPr>
          <w:rFonts w:ascii="宋体" w:hAnsi="宋体" w:hint="eastAsia"/>
          <w:color w:val="000000"/>
          <w:sz w:val="24"/>
          <w:u w:val="single"/>
        </w:rPr>
        <w:t xml:space="preserve"> 20</w:t>
      </w:r>
      <w:r>
        <w:rPr>
          <w:rFonts w:ascii="宋体" w:hAnsi="宋体"/>
          <w:color w:val="000000"/>
          <w:sz w:val="24"/>
          <w:u w:val="single"/>
        </w:rPr>
        <w:t>22</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8  </w:t>
      </w:r>
      <w:r>
        <w:rPr>
          <w:rFonts w:ascii="宋体" w:hAnsi="宋体" w:hint="eastAsia"/>
          <w:color w:val="000000"/>
          <w:sz w:val="24"/>
        </w:rPr>
        <w:t>月</w:t>
      </w:r>
      <w:r>
        <w:rPr>
          <w:rFonts w:ascii="宋体" w:hAnsi="宋体"/>
          <w:color w:val="000000"/>
          <w:sz w:val="24"/>
          <w:u w:val="single"/>
        </w:rPr>
        <w:t xml:space="preserve">  31 </w:t>
      </w:r>
      <w:r>
        <w:rPr>
          <w:rFonts w:ascii="宋体" w:hAnsi="宋体" w:hint="eastAsia"/>
          <w:color w:val="000000"/>
          <w:sz w:val="24"/>
        </w:rPr>
        <w:t>日，每天09：00至17：00（北京时间），节假日除外。期满后获取招标文件的潜在投标人不足3家的，招标采购单位可以顺延招标文件下载时间并另行公告。</w:t>
      </w:r>
    </w:p>
    <w:p w14:paraId="6C51C84B" w14:textId="77777777" w:rsidR="007244B0" w:rsidRDefault="006B7B03">
      <w:pPr>
        <w:spacing w:line="360" w:lineRule="auto"/>
        <w:ind w:left="600" w:hanging="600"/>
        <w:rPr>
          <w:rFonts w:ascii="宋体" w:hAnsi="宋体"/>
          <w:color w:val="000000"/>
          <w:sz w:val="24"/>
        </w:rPr>
      </w:pPr>
      <w:r>
        <w:rPr>
          <w:rFonts w:ascii="宋体" w:hAnsi="宋体"/>
          <w:color w:val="000000"/>
          <w:sz w:val="24"/>
        </w:rPr>
        <w:t>6.</w:t>
      </w:r>
      <w:r>
        <w:rPr>
          <w:rFonts w:ascii="宋体" w:hAnsi="宋体" w:hint="eastAsia"/>
          <w:color w:val="000000"/>
          <w:sz w:val="24"/>
        </w:rPr>
        <w:t>投标截止时间：</w:t>
      </w:r>
      <w:r>
        <w:rPr>
          <w:rFonts w:ascii="宋体" w:hAnsi="宋体" w:hint="eastAsia"/>
          <w:color w:val="000000"/>
          <w:sz w:val="24"/>
          <w:u w:val="single"/>
        </w:rPr>
        <w:t>20</w:t>
      </w:r>
      <w:r>
        <w:rPr>
          <w:rFonts w:ascii="宋体" w:hAnsi="宋体"/>
          <w:color w:val="000000"/>
          <w:sz w:val="24"/>
          <w:u w:val="single"/>
        </w:rPr>
        <w:t>22</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color w:val="000000"/>
          <w:sz w:val="24"/>
          <w:u w:val="single"/>
        </w:rPr>
        <w:t>9</w:t>
      </w:r>
      <w:r>
        <w:rPr>
          <w:rFonts w:ascii="宋体" w:hAnsi="宋体" w:hint="eastAsia"/>
          <w:color w:val="000000"/>
          <w:sz w:val="24"/>
        </w:rPr>
        <w:t>月</w:t>
      </w:r>
      <w:r>
        <w:rPr>
          <w:rFonts w:ascii="宋体" w:hAnsi="宋体"/>
          <w:color w:val="000000"/>
          <w:sz w:val="24"/>
          <w:u w:val="single"/>
        </w:rPr>
        <w:t xml:space="preserve">  15 </w:t>
      </w:r>
      <w:r>
        <w:rPr>
          <w:rFonts w:ascii="宋体" w:hAnsi="宋体" w:hint="eastAsia"/>
          <w:color w:val="000000"/>
          <w:sz w:val="24"/>
        </w:rPr>
        <w:t>日</w:t>
      </w:r>
      <w:r>
        <w:rPr>
          <w:rFonts w:ascii="宋体" w:hAnsi="宋体" w:hint="eastAsia"/>
          <w:color w:val="000000"/>
          <w:sz w:val="24"/>
          <w:u w:val="single"/>
        </w:rPr>
        <w:t xml:space="preserve">　</w:t>
      </w:r>
      <w:r>
        <w:rPr>
          <w:rFonts w:ascii="宋体" w:hAnsi="宋体"/>
          <w:color w:val="000000"/>
          <w:sz w:val="24"/>
          <w:u w:val="single"/>
        </w:rPr>
        <w:t>09</w:t>
      </w:r>
      <w:r>
        <w:rPr>
          <w:rFonts w:ascii="宋体" w:hAnsi="宋体" w:hint="eastAsia"/>
          <w:color w:val="000000"/>
          <w:sz w:val="24"/>
          <w:u w:val="single"/>
        </w:rPr>
        <w:t>：</w:t>
      </w:r>
      <w:r>
        <w:rPr>
          <w:rFonts w:ascii="宋体" w:hAnsi="宋体"/>
          <w:color w:val="000000"/>
          <w:sz w:val="24"/>
          <w:u w:val="single"/>
        </w:rPr>
        <w:t>3</w:t>
      </w:r>
      <w:r>
        <w:rPr>
          <w:rFonts w:ascii="宋体" w:hAnsi="宋体" w:hint="eastAsia"/>
          <w:color w:val="000000"/>
          <w:sz w:val="24"/>
          <w:u w:val="single"/>
        </w:rPr>
        <w:t xml:space="preserve">0　</w:t>
      </w:r>
      <w:r>
        <w:rPr>
          <w:rFonts w:ascii="宋体" w:hAnsi="宋体" w:hint="eastAsia"/>
          <w:color w:val="000000"/>
          <w:sz w:val="24"/>
        </w:rPr>
        <w:t>（北京时间）。逾期收到或不符合规定的投标文件恕不接受。</w:t>
      </w:r>
    </w:p>
    <w:p w14:paraId="187DD9FD" w14:textId="77777777" w:rsidR="007244B0" w:rsidRDefault="006B7B03">
      <w:pPr>
        <w:spacing w:line="360" w:lineRule="auto"/>
        <w:ind w:left="600" w:hanging="600"/>
        <w:rPr>
          <w:rFonts w:ascii="宋体" w:hAnsi="宋体"/>
          <w:color w:val="000000"/>
          <w:sz w:val="24"/>
        </w:rPr>
      </w:pPr>
      <w:r>
        <w:rPr>
          <w:rFonts w:ascii="宋体" w:hAnsi="宋体"/>
          <w:color w:val="000000"/>
          <w:sz w:val="24"/>
        </w:rPr>
        <w:t>7.</w:t>
      </w:r>
      <w:r>
        <w:rPr>
          <w:rFonts w:ascii="宋体" w:hAnsi="宋体" w:hint="eastAsia"/>
          <w:color w:val="000000"/>
          <w:sz w:val="24"/>
        </w:rPr>
        <w:t>开标时间：同</w:t>
      </w:r>
      <w:r>
        <w:rPr>
          <w:rFonts w:ascii="宋体" w:hAnsi="宋体" w:hint="eastAsia"/>
          <w:color w:val="000000"/>
          <w:sz w:val="24"/>
          <w:u w:val="single"/>
        </w:rPr>
        <w:t>投标截止时间</w:t>
      </w:r>
      <w:r>
        <w:rPr>
          <w:rFonts w:ascii="宋体" w:hAnsi="宋体" w:hint="eastAsia"/>
          <w:color w:val="000000"/>
          <w:sz w:val="24"/>
        </w:rPr>
        <w:t>。</w:t>
      </w:r>
    </w:p>
    <w:p w14:paraId="2F207263" w14:textId="77777777" w:rsidR="007244B0" w:rsidRDefault="006B7B03">
      <w:pPr>
        <w:spacing w:line="360" w:lineRule="auto"/>
        <w:ind w:left="600" w:hanging="600"/>
        <w:rPr>
          <w:rFonts w:ascii="宋体" w:hAnsi="宋体"/>
          <w:color w:val="000000"/>
          <w:sz w:val="24"/>
        </w:rPr>
      </w:pPr>
      <w:r>
        <w:rPr>
          <w:rFonts w:ascii="宋体" w:hAnsi="宋体"/>
          <w:color w:val="000000"/>
          <w:sz w:val="24"/>
        </w:rPr>
        <w:t>8.</w:t>
      </w:r>
      <w:r>
        <w:rPr>
          <w:rFonts w:ascii="宋体" w:hAnsi="宋体" w:hint="eastAsia"/>
          <w:color w:val="000000"/>
          <w:sz w:val="24"/>
        </w:rPr>
        <w:t>投标、开标地点：北京市海淀区学院路30号科大天工大厦B座17层1706室第一会议室。（提示：楼层较高，请供应商预留递交文件时间提前到场）。</w:t>
      </w:r>
    </w:p>
    <w:p w14:paraId="119E739C" w14:textId="77777777" w:rsidR="007244B0" w:rsidRDefault="006B7B03">
      <w:pPr>
        <w:spacing w:line="360" w:lineRule="auto"/>
        <w:rPr>
          <w:rFonts w:ascii="宋体" w:hAnsi="宋体"/>
          <w:color w:val="000000"/>
          <w:sz w:val="24"/>
        </w:rPr>
      </w:pPr>
      <w:r>
        <w:rPr>
          <w:rFonts w:ascii="宋体" w:hAnsi="宋体" w:hint="eastAsia"/>
          <w:color w:val="000000"/>
          <w:sz w:val="24"/>
        </w:rPr>
        <w:t>9</w:t>
      </w:r>
      <w:r>
        <w:rPr>
          <w:rFonts w:ascii="宋体" w:hAnsi="宋体"/>
          <w:color w:val="000000"/>
          <w:sz w:val="24"/>
        </w:rPr>
        <w:t>.</w:t>
      </w:r>
      <w:r>
        <w:rPr>
          <w:rFonts w:ascii="宋体" w:hAnsi="宋体" w:hint="eastAsia"/>
          <w:color w:val="000000"/>
          <w:sz w:val="24"/>
        </w:rPr>
        <w:t>凡对本次招标提出询问，请与</w:t>
      </w:r>
      <w:r>
        <w:rPr>
          <w:rFonts w:ascii="宋体" w:hAnsi="宋体" w:hint="eastAsia"/>
          <w:color w:val="000000"/>
          <w:sz w:val="24"/>
          <w:u w:val="single"/>
        </w:rPr>
        <w:t>北京国际工程咨询有限公司</w:t>
      </w:r>
      <w:r>
        <w:rPr>
          <w:rFonts w:ascii="宋体" w:hAnsi="宋体" w:hint="eastAsia"/>
          <w:color w:val="000000"/>
          <w:sz w:val="24"/>
        </w:rPr>
        <w:t>联系（技术方面的询问请以信函或传真的形式）。</w:t>
      </w:r>
    </w:p>
    <w:p w14:paraId="06C5CF8A" w14:textId="77777777" w:rsidR="007244B0" w:rsidRDefault="006B7B03">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采购代理机构联系方法:</w:t>
      </w:r>
    </w:p>
    <w:p w14:paraId="6DB78685" w14:textId="77777777" w:rsidR="007244B0" w:rsidRDefault="006B7B03">
      <w:pPr>
        <w:spacing w:line="360" w:lineRule="auto"/>
        <w:ind w:firstLineChars="250" w:firstLine="602"/>
        <w:rPr>
          <w:rFonts w:ascii="宋体" w:hAnsi="宋体"/>
          <w:color w:val="000000"/>
          <w:sz w:val="24"/>
        </w:rPr>
      </w:pPr>
      <w:r>
        <w:rPr>
          <w:rFonts w:ascii="宋体" w:hAnsi="宋体" w:hint="eastAsia"/>
          <w:b/>
          <w:color w:val="000000"/>
          <w:sz w:val="24"/>
        </w:rPr>
        <w:t>招标代理机构：北京国际工程咨询有限公司</w:t>
      </w:r>
    </w:p>
    <w:p w14:paraId="34B08EA8" w14:textId="77777777" w:rsidR="007244B0" w:rsidRDefault="006B7B03">
      <w:pPr>
        <w:spacing w:line="360" w:lineRule="auto"/>
        <w:ind w:firstLineChars="250" w:firstLine="600"/>
        <w:rPr>
          <w:rFonts w:ascii="宋体" w:hAnsi="宋体"/>
          <w:color w:val="000000"/>
          <w:sz w:val="24"/>
        </w:rPr>
      </w:pPr>
      <w:bookmarkStart w:id="304" w:name="_Toc167519172"/>
      <w:bookmarkStart w:id="305" w:name="_Toc317596261"/>
      <w:bookmarkStart w:id="306" w:name="_Toc283645373"/>
      <w:bookmarkStart w:id="307" w:name="_Toc168975184"/>
      <w:bookmarkStart w:id="308" w:name="_Toc513471074"/>
      <w:bookmarkStart w:id="309" w:name="_Toc317595949"/>
      <w:bookmarkStart w:id="310" w:name="_Toc167520169"/>
      <w:bookmarkStart w:id="311" w:name="_Toc317599917"/>
      <w:bookmarkStart w:id="312" w:name="_Toc421192496"/>
      <w:bookmarkStart w:id="313" w:name="_Toc199045404"/>
      <w:r>
        <w:rPr>
          <w:rFonts w:ascii="宋体" w:hAnsi="宋体" w:hint="eastAsia"/>
          <w:color w:val="000000"/>
          <w:sz w:val="24"/>
        </w:rPr>
        <w:lastRenderedPageBreak/>
        <w:t>地  址：</w:t>
      </w:r>
      <w:bookmarkEnd w:id="304"/>
      <w:bookmarkEnd w:id="305"/>
      <w:bookmarkEnd w:id="306"/>
      <w:bookmarkEnd w:id="307"/>
      <w:bookmarkEnd w:id="308"/>
      <w:bookmarkEnd w:id="309"/>
      <w:bookmarkEnd w:id="310"/>
      <w:bookmarkEnd w:id="311"/>
      <w:bookmarkEnd w:id="312"/>
      <w:bookmarkEnd w:id="313"/>
      <w:r>
        <w:rPr>
          <w:rFonts w:ascii="宋体" w:hAnsi="宋体" w:hint="eastAsia"/>
          <w:color w:val="000000"/>
          <w:sz w:val="24"/>
        </w:rPr>
        <w:t>北京市海淀区学院路30号科大天工大厦B座17层1</w:t>
      </w:r>
      <w:r>
        <w:rPr>
          <w:rFonts w:ascii="宋体" w:hAnsi="宋体"/>
          <w:color w:val="000000"/>
          <w:sz w:val="24"/>
        </w:rPr>
        <w:t>703</w:t>
      </w:r>
      <w:r>
        <w:rPr>
          <w:rFonts w:ascii="宋体" w:hAnsi="宋体" w:hint="eastAsia"/>
          <w:color w:val="000000"/>
          <w:sz w:val="24"/>
        </w:rPr>
        <w:t>室</w:t>
      </w:r>
    </w:p>
    <w:p w14:paraId="745DA40F"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邮  编：100083</w:t>
      </w:r>
    </w:p>
    <w:p w14:paraId="476BDC45"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开户行：华夏银行北京学院路支行</w:t>
      </w:r>
    </w:p>
    <w:p w14:paraId="0FEE109F"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帐  号：</w:t>
      </w:r>
      <w:r>
        <w:rPr>
          <w:rFonts w:ascii="宋体" w:hAnsi="宋体"/>
          <w:color w:val="000000"/>
          <w:sz w:val="24"/>
        </w:rPr>
        <w:t>10242000000002546</w:t>
      </w:r>
    </w:p>
    <w:p w14:paraId="3B00572A"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联系人：张乐、王经理82375162</w:t>
      </w:r>
    </w:p>
    <w:p w14:paraId="171CB0F7" w14:textId="77777777" w:rsidR="007244B0" w:rsidRDefault="006B7B03">
      <w:pPr>
        <w:spacing w:line="360" w:lineRule="auto"/>
        <w:ind w:firstLineChars="250" w:firstLine="600"/>
        <w:rPr>
          <w:rFonts w:ascii="宋体" w:hAnsi="宋体"/>
          <w:color w:val="000000"/>
          <w:sz w:val="24"/>
        </w:rPr>
      </w:pPr>
      <w:r>
        <w:rPr>
          <w:rFonts w:ascii="宋体" w:hAnsi="宋体"/>
          <w:color w:val="000000"/>
          <w:sz w:val="24"/>
        </w:rPr>
        <w:t>联系部门</w:t>
      </w:r>
      <w:r>
        <w:rPr>
          <w:rFonts w:ascii="宋体" w:hAnsi="宋体" w:hint="eastAsia"/>
          <w:color w:val="000000"/>
          <w:sz w:val="24"/>
        </w:rPr>
        <w:t>：招标事业部</w:t>
      </w:r>
    </w:p>
    <w:p w14:paraId="42BDAAE1"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 xml:space="preserve">传  真：82370881    </w:t>
      </w:r>
    </w:p>
    <w:p w14:paraId="01514798"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电子邮件：</w:t>
      </w:r>
      <w:hyperlink r:id="rId17" w:history="1">
        <w:r>
          <w:rPr>
            <w:rFonts w:ascii="宋体" w:hAnsi="宋体" w:hint="eastAsia"/>
            <w:color w:val="000000"/>
            <w:sz w:val="24"/>
          </w:rPr>
          <w:t>jowena@163.com</w:t>
        </w:r>
      </w:hyperlink>
    </w:p>
    <w:p w14:paraId="26343B22"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项目联系人和联系方式：张乐、王经理82375162</w:t>
      </w:r>
    </w:p>
    <w:p w14:paraId="3CCD4193" w14:textId="77777777" w:rsidR="007244B0" w:rsidRDefault="006B7B03">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1.</w:t>
      </w:r>
      <w:r>
        <w:rPr>
          <w:rFonts w:ascii="宋体" w:hAnsi="宋体" w:hint="eastAsia"/>
          <w:color w:val="000000"/>
        </w:rPr>
        <w:t xml:space="preserve"> </w:t>
      </w:r>
      <w:r>
        <w:rPr>
          <w:rFonts w:ascii="宋体" w:hAnsi="宋体" w:hint="eastAsia"/>
          <w:color w:val="000000"/>
          <w:sz w:val="24"/>
        </w:rPr>
        <w:t>本项目招标公告期限：5个工作日。</w:t>
      </w:r>
    </w:p>
    <w:p w14:paraId="2959688D"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采购人：北京市石景山区教育委员会现代教育技术中心</w:t>
      </w:r>
    </w:p>
    <w:p w14:paraId="660CB798" w14:textId="77777777" w:rsidR="007244B0" w:rsidRDefault="006B7B03">
      <w:pPr>
        <w:spacing w:line="360" w:lineRule="auto"/>
        <w:ind w:firstLineChars="250" w:firstLine="600"/>
        <w:rPr>
          <w:rFonts w:ascii="宋体" w:hAnsi="宋体"/>
          <w:color w:val="000000"/>
          <w:sz w:val="24"/>
        </w:rPr>
      </w:pPr>
      <w:r>
        <w:rPr>
          <w:rFonts w:ascii="宋体" w:hAnsi="宋体" w:hint="eastAsia"/>
          <w:color w:val="000000"/>
          <w:sz w:val="24"/>
        </w:rPr>
        <w:t>地址：北京市石景山区八角西街95号</w:t>
      </w:r>
    </w:p>
    <w:p w14:paraId="10EC4246" w14:textId="77777777" w:rsidR="007244B0" w:rsidRDefault="006B7B03">
      <w:pPr>
        <w:spacing w:line="360" w:lineRule="auto"/>
        <w:rPr>
          <w:rFonts w:ascii="宋体" w:hAnsi="宋体"/>
          <w:color w:val="000000"/>
          <w:sz w:val="24"/>
        </w:rPr>
      </w:pPr>
      <w:r>
        <w:rPr>
          <w:rFonts w:ascii="宋体" w:hAnsi="宋体" w:hint="eastAsia"/>
          <w:color w:val="000000"/>
          <w:sz w:val="24"/>
        </w:rPr>
        <w:t>联系人：刘老师，联系方式：</w:t>
      </w:r>
      <w:r>
        <w:rPr>
          <w:rFonts w:ascii="宋体" w:hAnsi="宋体"/>
          <w:color w:val="000000"/>
          <w:sz w:val="24"/>
        </w:rPr>
        <w:t>68861221</w:t>
      </w:r>
    </w:p>
    <w:p w14:paraId="52B73B2A" w14:textId="77777777" w:rsidR="007244B0" w:rsidRDefault="006B7B03">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2.</w:t>
      </w:r>
      <w:r>
        <w:rPr>
          <w:rFonts w:ascii="宋体" w:hAnsi="宋体" w:hint="eastAsia"/>
          <w:color w:val="000000"/>
          <w:sz w:val="24"/>
        </w:rPr>
        <w:t>发布公告的媒介：中国政府采购网、北京市政府采购网发布（采购限额标准以下不涉及）。</w:t>
      </w:r>
    </w:p>
    <w:p w14:paraId="5A659BE3" w14:textId="77777777" w:rsidR="007244B0" w:rsidRDefault="006B7B03">
      <w:pPr>
        <w:spacing w:line="360" w:lineRule="auto"/>
        <w:rPr>
          <w:rFonts w:ascii="宋体" w:hAnsi="宋体"/>
          <w:color w:val="000000"/>
          <w:sz w:val="24"/>
        </w:rPr>
      </w:pPr>
      <w:r>
        <w:rPr>
          <w:rFonts w:ascii="宋体" w:hAnsi="宋体" w:hint="eastAsia"/>
          <w:color w:val="000000"/>
          <w:sz w:val="24"/>
        </w:rPr>
        <w:t>本项目其他补充事项：</w:t>
      </w:r>
    </w:p>
    <w:p w14:paraId="071A474F" w14:textId="77777777" w:rsidR="007244B0" w:rsidRDefault="006B7B03">
      <w:pPr>
        <w:spacing w:line="360" w:lineRule="auto"/>
        <w:rPr>
          <w:rFonts w:ascii="宋体" w:hAnsi="宋体"/>
          <w:color w:val="000000"/>
          <w:sz w:val="24"/>
        </w:rPr>
      </w:pPr>
      <w:bookmarkStart w:id="314" w:name="_Hlk80608498"/>
      <w:r>
        <w:rPr>
          <w:rFonts w:ascii="宋体" w:hAnsi="宋体" w:hint="eastAsia"/>
          <w:color w:val="000000"/>
          <w:sz w:val="24"/>
        </w:rPr>
        <w:t>1、</w:t>
      </w:r>
      <w:bookmarkStart w:id="315" w:name="_Hlk80609223"/>
      <w:r>
        <w:rPr>
          <w:rFonts w:ascii="宋体" w:hAnsi="宋体" w:hint="eastAsia"/>
          <w:color w:val="000000"/>
          <w:sz w:val="24"/>
        </w:rPr>
        <w:t>本项目采用电子招标，相关操作如下：</w:t>
      </w:r>
    </w:p>
    <w:p w14:paraId="162E4E22" w14:textId="77777777" w:rsidR="007244B0" w:rsidRDefault="006B7B03">
      <w:pPr>
        <w:spacing w:line="360" w:lineRule="auto"/>
        <w:rPr>
          <w:rFonts w:ascii="宋体" w:hAnsi="宋体"/>
          <w:color w:val="000000"/>
          <w:sz w:val="24"/>
        </w:rPr>
      </w:pPr>
      <w:r>
        <w:rPr>
          <w:rFonts w:ascii="宋体" w:hAnsi="宋体" w:hint="eastAsia"/>
          <w:color w:val="000000"/>
          <w:sz w:val="24"/>
        </w:rPr>
        <w:t>（1）办理C</w:t>
      </w:r>
      <w:r>
        <w:rPr>
          <w:rFonts w:ascii="宋体" w:hAnsi="宋体"/>
          <w:color w:val="000000"/>
          <w:sz w:val="24"/>
        </w:rPr>
        <w:t>A</w:t>
      </w:r>
      <w:r>
        <w:rPr>
          <w:rFonts w:ascii="宋体" w:hAnsi="宋体" w:hint="eastAsia"/>
          <w:color w:val="000000"/>
          <w:sz w:val="24"/>
        </w:rPr>
        <w:t>认证证书，详见北京市政府采购电子交易平台（</w:t>
      </w:r>
      <w:hyperlink r:id="rId18" w:history="1">
        <w:r>
          <w:rPr>
            <w:rFonts w:ascii="宋体" w:hAnsi="宋体"/>
            <w:color w:val="000000"/>
            <w:sz w:val="24"/>
          </w:rPr>
          <w:t>http://zbcg-bjzc.zhongcy.cn/bjczj-portal-site/index.html</w:t>
        </w:r>
      </w:hyperlink>
      <w:r>
        <w:rPr>
          <w:rFonts w:ascii="宋体" w:hAnsi="宋体" w:hint="eastAsia"/>
          <w:color w:val="000000"/>
          <w:sz w:val="24"/>
        </w:rPr>
        <w:t>）查阅“用户指南”-“操作指南”-“市场主体C</w:t>
      </w:r>
      <w:r>
        <w:rPr>
          <w:rFonts w:ascii="宋体" w:hAnsi="宋体"/>
          <w:color w:val="000000"/>
          <w:sz w:val="24"/>
        </w:rPr>
        <w:t>A</w:t>
      </w:r>
      <w:r>
        <w:rPr>
          <w:rFonts w:ascii="宋体" w:hAnsi="宋体" w:hint="eastAsia"/>
          <w:color w:val="000000"/>
          <w:sz w:val="24"/>
        </w:rPr>
        <w:t>办理操作流程指引”，按照程序要求办理。</w:t>
      </w:r>
    </w:p>
    <w:p w14:paraId="09783D2E" w14:textId="77777777" w:rsidR="007244B0" w:rsidRDefault="006B7B03">
      <w:pPr>
        <w:spacing w:line="360" w:lineRule="auto"/>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）于北京市政府采购电子交易平台“用户指南”-“操作指南”-“市场主体注册入库操作流程指引”进行自助注册绑定。</w:t>
      </w:r>
    </w:p>
    <w:p w14:paraId="64CFC47B" w14:textId="77777777" w:rsidR="007244B0" w:rsidRDefault="006B7B03">
      <w:pPr>
        <w:spacing w:line="360" w:lineRule="auto"/>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）招标文件获取方式：</w:t>
      </w:r>
      <w:bookmarkStart w:id="316" w:name="_Hlk79074425"/>
      <w:r>
        <w:rPr>
          <w:rFonts w:ascii="宋体" w:hAnsi="宋体" w:hint="eastAsia"/>
          <w:color w:val="000000"/>
          <w:sz w:val="24"/>
        </w:rPr>
        <w:t>供应商按照规定办理C</w:t>
      </w:r>
      <w:r>
        <w:rPr>
          <w:rFonts w:ascii="宋体" w:hAnsi="宋体"/>
          <w:color w:val="000000"/>
          <w:sz w:val="24"/>
        </w:rPr>
        <w:t>A</w:t>
      </w:r>
      <w:r>
        <w:rPr>
          <w:rFonts w:ascii="宋体" w:hAnsi="宋体" w:hint="eastAsia"/>
          <w:color w:val="000000"/>
          <w:sz w:val="24"/>
        </w:rPr>
        <w:t>数字认证证书后，自招标公告发布之日起持供应商自身数字证书登录北京市政府采购电子交易平台免费获取电子版招标文件</w:t>
      </w:r>
      <w:bookmarkEnd w:id="316"/>
      <w:r>
        <w:rPr>
          <w:rFonts w:ascii="宋体" w:hAnsi="宋体" w:hint="eastAsia"/>
          <w:color w:val="000000"/>
          <w:sz w:val="24"/>
        </w:rPr>
        <w:t>。</w:t>
      </w:r>
    </w:p>
    <w:p w14:paraId="11B19A6C" w14:textId="77777777" w:rsidR="007244B0" w:rsidRDefault="006B7B03">
      <w:pPr>
        <w:spacing w:line="360" w:lineRule="auto"/>
        <w:rPr>
          <w:rFonts w:ascii="宋体" w:hAnsi="宋体"/>
          <w:color w:val="000000"/>
          <w:sz w:val="24"/>
        </w:rPr>
      </w:pPr>
      <w:r>
        <w:rPr>
          <w:rFonts w:ascii="宋体" w:hAnsi="宋体" w:hint="eastAsia"/>
          <w:color w:val="000000"/>
          <w:sz w:val="24"/>
        </w:rPr>
        <w:t>（4）下载时间：</w:t>
      </w:r>
      <w:bookmarkStart w:id="317" w:name="_Hlk80608220"/>
      <w:r>
        <w:rPr>
          <w:rFonts w:ascii="宋体" w:hAnsi="宋体" w:hint="eastAsia"/>
          <w:color w:val="000000"/>
          <w:sz w:val="24"/>
        </w:rPr>
        <w:t>同招标公告中“获取招标文件”的时间</w:t>
      </w:r>
      <w:bookmarkEnd w:id="317"/>
      <w:r>
        <w:rPr>
          <w:rFonts w:ascii="宋体" w:hAnsi="宋体" w:hint="eastAsia"/>
          <w:color w:val="000000"/>
          <w:sz w:val="24"/>
        </w:rPr>
        <w:t>。</w:t>
      </w:r>
    </w:p>
    <w:p w14:paraId="657DDEC0" w14:textId="77777777" w:rsidR="007244B0" w:rsidRDefault="006B7B03">
      <w:pPr>
        <w:spacing w:line="360" w:lineRule="auto"/>
        <w:rPr>
          <w:rFonts w:ascii="宋体" w:hAnsi="宋体"/>
          <w:color w:val="000000"/>
          <w:sz w:val="24"/>
        </w:rPr>
      </w:pPr>
      <w:r>
        <w:rPr>
          <w:rFonts w:ascii="宋体" w:hAnsi="宋体" w:hint="eastAsia"/>
          <w:color w:val="000000"/>
          <w:sz w:val="24"/>
        </w:rPr>
        <w:t>（5）未按上述获取方式和期限下载招标文件的投标无效。</w:t>
      </w:r>
    </w:p>
    <w:p w14:paraId="28D74A76" w14:textId="77777777" w:rsidR="007244B0" w:rsidRDefault="006B7B03">
      <w:pPr>
        <w:spacing w:line="360" w:lineRule="auto"/>
        <w:rPr>
          <w:rFonts w:ascii="宋体" w:hAnsi="宋体"/>
          <w:color w:val="000000"/>
          <w:sz w:val="24"/>
        </w:rPr>
      </w:pPr>
      <w:r>
        <w:rPr>
          <w:rFonts w:ascii="宋体" w:hAnsi="宋体" w:hint="eastAsia"/>
          <w:color w:val="000000"/>
          <w:sz w:val="24"/>
        </w:rPr>
        <w:t>（6）证书驱动下载：</w:t>
      </w:r>
    </w:p>
    <w:p w14:paraId="66505B1E" w14:textId="77777777" w:rsidR="007244B0" w:rsidRDefault="006B7B03">
      <w:pPr>
        <w:spacing w:line="360" w:lineRule="auto"/>
        <w:rPr>
          <w:rFonts w:ascii="宋体" w:hAnsi="宋体"/>
          <w:color w:val="000000"/>
          <w:sz w:val="24"/>
        </w:rPr>
      </w:pPr>
      <w:r>
        <w:rPr>
          <w:rFonts w:ascii="宋体" w:hAnsi="宋体" w:hint="eastAsia"/>
          <w:color w:val="000000"/>
          <w:sz w:val="24"/>
        </w:rPr>
        <w:t>于北京市政府采购电子交易平台“用户指南”-“工具下载”-“招标采购系统文</w:t>
      </w:r>
      <w:r>
        <w:rPr>
          <w:rFonts w:ascii="宋体" w:hAnsi="宋体" w:hint="eastAsia"/>
          <w:color w:val="000000"/>
          <w:sz w:val="24"/>
        </w:rPr>
        <w:lastRenderedPageBreak/>
        <w:t>件驱动安装包”下载相关驱动。</w:t>
      </w:r>
    </w:p>
    <w:p w14:paraId="33C48E54" w14:textId="77777777" w:rsidR="007244B0" w:rsidRDefault="006B7B03">
      <w:pPr>
        <w:spacing w:line="360" w:lineRule="auto"/>
        <w:rPr>
          <w:rFonts w:ascii="宋体" w:hAnsi="宋体"/>
          <w:color w:val="000000"/>
          <w:sz w:val="24"/>
        </w:rPr>
      </w:pPr>
      <w:r>
        <w:rPr>
          <w:rFonts w:ascii="宋体" w:hAnsi="宋体" w:hint="eastAsia"/>
          <w:color w:val="000000"/>
          <w:sz w:val="24"/>
        </w:rPr>
        <w:t>C</w:t>
      </w:r>
      <w:r>
        <w:rPr>
          <w:rFonts w:ascii="宋体" w:hAnsi="宋体"/>
          <w:color w:val="000000"/>
          <w:sz w:val="24"/>
        </w:rPr>
        <w:t>A</w:t>
      </w:r>
      <w:r>
        <w:rPr>
          <w:rFonts w:ascii="宋体" w:hAnsi="宋体" w:hint="eastAsia"/>
          <w:color w:val="000000"/>
          <w:sz w:val="24"/>
        </w:rPr>
        <w:t>认证证书服务热线</w:t>
      </w:r>
      <w:r>
        <w:rPr>
          <w:rFonts w:ascii="宋体" w:hAnsi="宋体"/>
          <w:color w:val="000000"/>
          <w:sz w:val="24"/>
        </w:rPr>
        <w:t>010-58515511</w:t>
      </w:r>
    </w:p>
    <w:p w14:paraId="1694ECBB" w14:textId="77777777" w:rsidR="007244B0" w:rsidRDefault="006B7B03">
      <w:pPr>
        <w:spacing w:line="360" w:lineRule="auto"/>
        <w:rPr>
          <w:rFonts w:ascii="宋体" w:hAnsi="宋体"/>
          <w:color w:val="000000"/>
          <w:sz w:val="24"/>
        </w:rPr>
      </w:pPr>
      <w:r>
        <w:rPr>
          <w:rFonts w:ascii="宋体" w:hAnsi="宋体" w:hint="eastAsia"/>
          <w:color w:val="000000"/>
          <w:sz w:val="24"/>
        </w:rPr>
        <w:t>技术支持服务热线</w:t>
      </w:r>
      <w:r>
        <w:rPr>
          <w:rFonts w:ascii="宋体" w:hAnsi="宋体"/>
          <w:color w:val="000000"/>
          <w:sz w:val="24"/>
        </w:rPr>
        <w:t>010-86483801</w:t>
      </w:r>
    </w:p>
    <w:p w14:paraId="6A4A8EF5" w14:textId="77777777" w:rsidR="007244B0" w:rsidRDefault="006B7B03">
      <w:pPr>
        <w:spacing w:line="360" w:lineRule="auto"/>
        <w:rPr>
          <w:rFonts w:ascii="宋体" w:hAnsi="宋体"/>
          <w:color w:val="000000"/>
          <w:sz w:val="24"/>
        </w:rPr>
      </w:pPr>
      <w:r>
        <w:rPr>
          <w:rFonts w:ascii="宋体" w:hAnsi="宋体" w:hint="eastAsia"/>
          <w:color w:val="000000"/>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bookmarkEnd w:id="314"/>
      <w:bookmarkEnd w:id="315"/>
    </w:p>
    <w:p w14:paraId="495B42B7" w14:textId="77777777" w:rsidR="007244B0" w:rsidRDefault="007244B0">
      <w:pPr>
        <w:spacing w:line="360" w:lineRule="auto"/>
        <w:rPr>
          <w:rFonts w:ascii="宋体" w:hAnsi="宋体"/>
          <w:color w:val="000000"/>
          <w:sz w:val="24"/>
        </w:rPr>
        <w:sectPr w:rsidR="007244B0">
          <w:pgSz w:w="11906" w:h="16838"/>
          <w:pgMar w:top="1440" w:right="1797" w:bottom="1440" w:left="1797" w:header="851" w:footer="992" w:gutter="0"/>
          <w:cols w:space="720"/>
          <w:docGrid w:type="lines" w:linePitch="312"/>
        </w:sectPr>
      </w:pPr>
    </w:p>
    <w:p w14:paraId="4D1B4E08" w14:textId="77777777" w:rsidR="007244B0" w:rsidRDefault="006B7B03">
      <w:pPr>
        <w:pStyle w:val="1"/>
        <w:spacing w:before="0" w:after="0" w:line="360" w:lineRule="auto"/>
        <w:rPr>
          <w:rFonts w:hAnsi="宋体"/>
          <w:bCs/>
          <w:color w:val="000000"/>
        </w:rPr>
      </w:pPr>
      <w:bookmarkStart w:id="318" w:name="_Toc61609979"/>
      <w:r>
        <w:rPr>
          <w:rFonts w:hAnsi="宋体" w:hint="eastAsia"/>
          <w:color w:val="000000"/>
        </w:rPr>
        <w:lastRenderedPageBreak/>
        <w:t xml:space="preserve">第六章    </w:t>
      </w:r>
      <w:r>
        <w:rPr>
          <w:rFonts w:hAnsi="宋体" w:hint="eastAsia"/>
          <w:bCs/>
          <w:color w:val="000000"/>
        </w:rPr>
        <w:t>投标人须知资料表</w:t>
      </w:r>
      <w:bookmarkEnd w:id="302"/>
      <w:bookmarkEnd w:id="318"/>
    </w:p>
    <w:p w14:paraId="2B8D63CC" w14:textId="77777777" w:rsidR="007244B0" w:rsidRDefault="006B7B03">
      <w:pPr>
        <w:spacing w:line="360" w:lineRule="auto"/>
        <w:ind w:firstLine="482"/>
        <w:rPr>
          <w:rFonts w:ascii="宋体" w:hAnsi="宋体"/>
          <w:color w:val="000000"/>
          <w:sz w:val="24"/>
        </w:rPr>
      </w:pPr>
      <w:r>
        <w:rPr>
          <w:rFonts w:ascii="宋体" w:hAnsi="宋体" w:hint="eastAsia"/>
          <w:color w:val="000000"/>
          <w:sz w:val="24"/>
        </w:rPr>
        <w:t>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7146"/>
      </w:tblGrid>
      <w:tr w:rsidR="007244B0" w14:paraId="2AAEC42C" w14:textId="77777777">
        <w:trPr>
          <w:trHeight w:val="600"/>
        </w:trPr>
        <w:tc>
          <w:tcPr>
            <w:tcW w:w="1162" w:type="dxa"/>
            <w:vAlign w:val="center"/>
          </w:tcPr>
          <w:p w14:paraId="6A3A493F" w14:textId="77777777" w:rsidR="007244B0" w:rsidRDefault="006B7B03">
            <w:pPr>
              <w:spacing w:line="360" w:lineRule="auto"/>
              <w:jc w:val="center"/>
              <w:rPr>
                <w:rFonts w:ascii="宋体" w:hAnsi="宋体"/>
                <w:color w:val="000000"/>
                <w:sz w:val="24"/>
              </w:rPr>
            </w:pPr>
            <w:r>
              <w:rPr>
                <w:rFonts w:ascii="宋体" w:hAnsi="宋体" w:hint="eastAsia"/>
                <w:color w:val="000000"/>
                <w:sz w:val="24"/>
              </w:rPr>
              <w:t>序号</w:t>
            </w:r>
          </w:p>
        </w:tc>
        <w:tc>
          <w:tcPr>
            <w:tcW w:w="7146" w:type="dxa"/>
            <w:vAlign w:val="center"/>
          </w:tcPr>
          <w:p w14:paraId="5918E24F" w14:textId="77777777" w:rsidR="007244B0" w:rsidRDefault="006B7B03">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7244B0" w14:paraId="67C297B6" w14:textId="77777777">
        <w:trPr>
          <w:trHeight w:val="600"/>
        </w:trPr>
        <w:tc>
          <w:tcPr>
            <w:tcW w:w="1162" w:type="dxa"/>
            <w:vAlign w:val="center"/>
          </w:tcPr>
          <w:p w14:paraId="0DA88CCD" w14:textId="77777777" w:rsidR="007244B0" w:rsidRDefault="006B7B03">
            <w:pPr>
              <w:spacing w:line="360" w:lineRule="auto"/>
              <w:jc w:val="center"/>
              <w:rPr>
                <w:rFonts w:ascii="宋体" w:hAnsi="宋体"/>
                <w:color w:val="000000"/>
                <w:sz w:val="24"/>
              </w:rPr>
            </w:pPr>
            <w:r>
              <w:rPr>
                <w:rFonts w:ascii="宋体" w:hAnsi="宋体"/>
                <w:color w:val="000000"/>
                <w:sz w:val="24"/>
              </w:rPr>
              <w:t>1</w:t>
            </w:r>
          </w:p>
        </w:tc>
        <w:tc>
          <w:tcPr>
            <w:tcW w:w="7146" w:type="dxa"/>
            <w:vAlign w:val="center"/>
          </w:tcPr>
          <w:p w14:paraId="162E4C86" w14:textId="77777777" w:rsidR="007244B0" w:rsidRDefault="006B7B03">
            <w:pPr>
              <w:spacing w:line="360" w:lineRule="auto"/>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北京市石景山区教育委员会现代教育技术中心</w:t>
            </w:r>
          </w:p>
          <w:p w14:paraId="093A5F10" w14:textId="77777777" w:rsidR="007244B0" w:rsidRDefault="006B7B03">
            <w:pPr>
              <w:spacing w:line="360" w:lineRule="auto"/>
              <w:jc w:val="left"/>
              <w:rPr>
                <w:rFonts w:ascii="宋体" w:hAnsi="宋体"/>
                <w:color w:val="000000"/>
                <w:sz w:val="24"/>
                <w:u w:val="single"/>
              </w:rPr>
            </w:pPr>
            <w:r>
              <w:rPr>
                <w:rFonts w:ascii="宋体" w:hAnsi="宋体" w:hint="eastAsia"/>
                <w:color w:val="000000"/>
                <w:sz w:val="24"/>
              </w:rPr>
              <w:t>地址：</w:t>
            </w:r>
            <w:r>
              <w:rPr>
                <w:rFonts w:ascii="宋体" w:hAnsi="宋体"/>
                <w:color w:val="000000"/>
                <w:sz w:val="24"/>
                <w:u w:val="single"/>
              </w:rPr>
              <w:t>北京市石景山区八角西街95号</w:t>
            </w:r>
          </w:p>
          <w:p w14:paraId="1F5DAD00" w14:textId="77777777" w:rsidR="007244B0" w:rsidRDefault="006B7B03">
            <w:pPr>
              <w:spacing w:line="360" w:lineRule="auto"/>
              <w:jc w:val="left"/>
              <w:rPr>
                <w:rFonts w:ascii="宋体" w:hAnsi="宋体"/>
                <w:color w:val="000000"/>
                <w:sz w:val="24"/>
                <w:u w:val="single"/>
              </w:rPr>
            </w:pPr>
            <w:r>
              <w:rPr>
                <w:rFonts w:ascii="宋体" w:hAnsi="宋体" w:hint="eastAsia"/>
                <w:color w:val="000000"/>
                <w:sz w:val="24"/>
              </w:rPr>
              <w:t>联系人：</w:t>
            </w:r>
            <w:r>
              <w:rPr>
                <w:rFonts w:ascii="宋体" w:hAnsi="宋体" w:hint="eastAsia"/>
                <w:sz w:val="24"/>
                <w:u w:val="single"/>
              </w:rPr>
              <w:t>刘老师，</w:t>
            </w:r>
            <w:r>
              <w:rPr>
                <w:rFonts w:ascii="宋体" w:hAnsi="宋体"/>
                <w:color w:val="000000"/>
                <w:sz w:val="24"/>
              </w:rPr>
              <w:t>68861221</w:t>
            </w:r>
          </w:p>
        </w:tc>
      </w:tr>
      <w:tr w:rsidR="007244B0" w14:paraId="49FE4866" w14:textId="77777777">
        <w:trPr>
          <w:trHeight w:val="600"/>
        </w:trPr>
        <w:tc>
          <w:tcPr>
            <w:tcW w:w="1162" w:type="dxa"/>
            <w:vAlign w:val="center"/>
          </w:tcPr>
          <w:p w14:paraId="2F432298" w14:textId="77777777" w:rsidR="007244B0" w:rsidRDefault="006B7B03">
            <w:pPr>
              <w:spacing w:line="360" w:lineRule="auto"/>
              <w:jc w:val="center"/>
              <w:rPr>
                <w:rFonts w:ascii="宋体" w:hAnsi="宋体"/>
                <w:color w:val="000000"/>
                <w:sz w:val="24"/>
              </w:rPr>
            </w:pPr>
            <w:r>
              <w:rPr>
                <w:rFonts w:ascii="宋体" w:hAnsi="宋体"/>
                <w:color w:val="000000"/>
                <w:sz w:val="24"/>
              </w:rPr>
              <w:t>2</w:t>
            </w:r>
          </w:p>
        </w:tc>
        <w:tc>
          <w:tcPr>
            <w:tcW w:w="7146" w:type="dxa"/>
            <w:vAlign w:val="center"/>
          </w:tcPr>
          <w:p w14:paraId="3D92F643" w14:textId="77777777" w:rsidR="007244B0" w:rsidRDefault="006B7B03">
            <w:pPr>
              <w:spacing w:line="360" w:lineRule="auto"/>
              <w:rPr>
                <w:rFonts w:ascii="宋体" w:hAnsi="宋体"/>
                <w:color w:val="000000"/>
                <w:sz w:val="24"/>
              </w:rPr>
            </w:pPr>
            <w:r>
              <w:rPr>
                <w:rFonts w:ascii="宋体" w:hAnsi="宋体" w:hint="eastAsia"/>
                <w:color w:val="000000"/>
                <w:sz w:val="24"/>
              </w:rPr>
              <w:t>投标保证金：</w:t>
            </w:r>
            <w:r>
              <w:rPr>
                <w:rFonts w:ascii="宋体" w:hAnsi="宋体" w:cs="宋体" w:hint="eastAsia"/>
                <w:color w:val="000000"/>
                <w:sz w:val="24"/>
                <w:u w:val="single"/>
              </w:rPr>
              <w:t>投标包号预算（控制）金额的</w:t>
            </w:r>
            <w:r>
              <w:rPr>
                <w:rFonts w:ascii="宋体" w:hAnsi="宋体" w:cs="宋体"/>
                <w:color w:val="000000"/>
                <w:sz w:val="24"/>
                <w:u w:val="single"/>
              </w:rPr>
              <w:t>2</w:t>
            </w:r>
            <w:r>
              <w:rPr>
                <w:rFonts w:ascii="宋体" w:hAnsi="宋体" w:cs="宋体" w:hint="eastAsia"/>
                <w:color w:val="000000"/>
                <w:sz w:val="24"/>
                <w:u w:val="single"/>
              </w:rPr>
              <w:t>%</w:t>
            </w:r>
            <w:r>
              <w:rPr>
                <w:rFonts w:ascii="宋体" w:hAnsi="宋体" w:hint="eastAsia"/>
                <w:color w:val="000000"/>
                <w:sz w:val="24"/>
                <w:u w:val="single"/>
              </w:rPr>
              <w:t xml:space="preserve"> </w:t>
            </w:r>
          </w:p>
        </w:tc>
      </w:tr>
      <w:tr w:rsidR="007244B0" w14:paraId="31807754" w14:textId="77777777">
        <w:trPr>
          <w:trHeight w:val="600"/>
        </w:trPr>
        <w:tc>
          <w:tcPr>
            <w:tcW w:w="1162" w:type="dxa"/>
            <w:vAlign w:val="center"/>
          </w:tcPr>
          <w:p w14:paraId="3B2C45A6" w14:textId="77777777" w:rsidR="007244B0" w:rsidRDefault="006B7B03">
            <w:pPr>
              <w:spacing w:line="360" w:lineRule="auto"/>
              <w:jc w:val="center"/>
              <w:rPr>
                <w:rFonts w:ascii="宋体" w:hAnsi="宋体"/>
                <w:color w:val="000000"/>
                <w:sz w:val="24"/>
              </w:rPr>
            </w:pPr>
            <w:r>
              <w:rPr>
                <w:rFonts w:ascii="宋体" w:hAnsi="宋体"/>
                <w:color w:val="000000"/>
                <w:sz w:val="24"/>
              </w:rPr>
              <w:t>3</w:t>
            </w:r>
          </w:p>
        </w:tc>
        <w:tc>
          <w:tcPr>
            <w:tcW w:w="7146" w:type="dxa"/>
            <w:vAlign w:val="center"/>
          </w:tcPr>
          <w:p w14:paraId="2C78CDEB" w14:textId="77777777" w:rsidR="007244B0" w:rsidRDefault="006B7B03">
            <w:pPr>
              <w:spacing w:line="360" w:lineRule="auto"/>
              <w:rPr>
                <w:rFonts w:ascii="宋体" w:hAnsi="宋体"/>
                <w:color w:val="000000"/>
                <w:sz w:val="24"/>
              </w:rPr>
            </w:pPr>
            <w:r>
              <w:rPr>
                <w:rFonts w:ascii="宋体" w:hAnsi="宋体" w:hint="eastAsia"/>
                <w:color w:val="000000"/>
                <w:sz w:val="24"/>
              </w:rPr>
              <w:t>应按照招标文件规定的形式提交保证金，本项目不接受11</w:t>
            </w:r>
            <w:r>
              <w:rPr>
                <w:rFonts w:ascii="宋体" w:hAnsi="宋体"/>
                <w:color w:val="000000"/>
                <w:sz w:val="24"/>
              </w:rPr>
              <w:t>.</w:t>
            </w:r>
            <w:r>
              <w:rPr>
                <w:rFonts w:ascii="宋体" w:hAnsi="宋体" w:hint="eastAsia"/>
                <w:color w:val="000000"/>
                <w:sz w:val="24"/>
              </w:rPr>
              <w:t>3条规定以外的其他形式的保证金。</w:t>
            </w:r>
          </w:p>
        </w:tc>
      </w:tr>
      <w:tr w:rsidR="007244B0" w14:paraId="6D0D2B8E" w14:textId="77777777">
        <w:trPr>
          <w:trHeight w:val="600"/>
        </w:trPr>
        <w:tc>
          <w:tcPr>
            <w:tcW w:w="1162" w:type="dxa"/>
            <w:vAlign w:val="center"/>
          </w:tcPr>
          <w:p w14:paraId="286EABE2" w14:textId="77777777" w:rsidR="007244B0" w:rsidRDefault="006B7B03">
            <w:pPr>
              <w:spacing w:line="360" w:lineRule="auto"/>
              <w:jc w:val="center"/>
              <w:rPr>
                <w:rFonts w:ascii="宋体" w:hAnsi="宋体"/>
                <w:color w:val="000000"/>
                <w:sz w:val="24"/>
              </w:rPr>
            </w:pPr>
            <w:r>
              <w:rPr>
                <w:rFonts w:ascii="宋体" w:hAnsi="宋体"/>
                <w:color w:val="000000"/>
                <w:sz w:val="24"/>
              </w:rPr>
              <w:t>4</w:t>
            </w:r>
          </w:p>
        </w:tc>
        <w:tc>
          <w:tcPr>
            <w:tcW w:w="7146" w:type="dxa"/>
            <w:vAlign w:val="center"/>
          </w:tcPr>
          <w:p w14:paraId="38C4B2D3" w14:textId="77777777" w:rsidR="007244B0" w:rsidRDefault="006B7B03">
            <w:pPr>
              <w:spacing w:line="360" w:lineRule="auto"/>
              <w:rPr>
                <w:rFonts w:ascii="宋体" w:hAnsi="宋体"/>
                <w:color w:val="000000"/>
                <w:sz w:val="24"/>
              </w:rPr>
            </w:pPr>
            <w:r>
              <w:rPr>
                <w:rFonts w:ascii="宋体" w:hAnsi="宋体" w:hint="eastAsia"/>
                <w:color w:val="000000"/>
                <w:sz w:val="24"/>
              </w:rPr>
              <w:t>中标服务费为：</w:t>
            </w:r>
            <w:r>
              <w:rPr>
                <w:rFonts w:ascii="宋体" w:hAnsi="宋体" w:hint="eastAsia"/>
                <w:color w:val="000000"/>
                <w:sz w:val="24"/>
                <w:u w:val="single"/>
              </w:rPr>
              <w:t>按原《招标代理服务收费管理暂行办法》（计价格[2002]1980号）和《关于招标代理服务收费有关问题的通知》（发改办价格[2003]857号）执行，按中标金额差额定率累进法计算，按包由中标人支付。</w:t>
            </w:r>
          </w:p>
        </w:tc>
      </w:tr>
      <w:tr w:rsidR="007244B0" w14:paraId="1F502078" w14:textId="77777777">
        <w:trPr>
          <w:trHeight w:val="439"/>
        </w:trPr>
        <w:tc>
          <w:tcPr>
            <w:tcW w:w="1162" w:type="dxa"/>
            <w:vAlign w:val="center"/>
          </w:tcPr>
          <w:p w14:paraId="2D4CDDCC" w14:textId="77777777" w:rsidR="007244B0" w:rsidRDefault="006B7B03">
            <w:pPr>
              <w:spacing w:line="360" w:lineRule="auto"/>
              <w:jc w:val="center"/>
              <w:rPr>
                <w:rFonts w:ascii="宋体" w:hAnsi="宋体"/>
                <w:color w:val="000000"/>
                <w:sz w:val="24"/>
              </w:rPr>
            </w:pPr>
            <w:r>
              <w:rPr>
                <w:rFonts w:ascii="宋体" w:hAnsi="宋体"/>
                <w:color w:val="000000"/>
                <w:sz w:val="24"/>
              </w:rPr>
              <w:t>5</w:t>
            </w:r>
          </w:p>
        </w:tc>
        <w:tc>
          <w:tcPr>
            <w:tcW w:w="7146" w:type="dxa"/>
            <w:vAlign w:val="center"/>
          </w:tcPr>
          <w:p w14:paraId="78E5B4A5" w14:textId="77777777" w:rsidR="007244B0" w:rsidRDefault="006B7B03">
            <w:pPr>
              <w:spacing w:line="360" w:lineRule="auto"/>
              <w:ind w:left="1592" w:hanging="1592"/>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90</w:t>
            </w:r>
            <w:r>
              <w:rPr>
                <w:rFonts w:ascii="宋体" w:hAnsi="宋体" w:hint="eastAsia"/>
                <w:color w:val="000000"/>
                <w:sz w:val="24"/>
              </w:rPr>
              <w:t>天(日历日)</w:t>
            </w:r>
          </w:p>
        </w:tc>
      </w:tr>
      <w:tr w:rsidR="007244B0" w14:paraId="101082C1" w14:textId="77777777">
        <w:trPr>
          <w:trHeight w:val="600"/>
        </w:trPr>
        <w:tc>
          <w:tcPr>
            <w:tcW w:w="1162" w:type="dxa"/>
            <w:vAlign w:val="center"/>
          </w:tcPr>
          <w:p w14:paraId="5FFA5F41" w14:textId="77777777" w:rsidR="007244B0" w:rsidRDefault="006B7B03">
            <w:pPr>
              <w:spacing w:line="360" w:lineRule="auto"/>
              <w:jc w:val="center"/>
              <w:rPr>
                <w:rFonts w:ascii="宋体" w:hAnsi="宋体"/>
                <w:color w:val="000000"/>
                <w:sz w:val="24"/>
              </w:rPr>
            </w:pPr>
            <w:r>
              <w:rPr>
                <w:rFonts w:ascii="宋体" w:hAnsi="宋体"/>
                <w:color w:val="000000"/>
                <w:sz w:val="24"/>
              </w:rPr>
              <w:t>6</w:t>
            </w:r>
          </w:p>
        </w:tc>
        <w:tc>
          <w:tcPr>
            <w:tcW w:w="7146" w:type="dxa"/>
            <w:vAlign w:val="center"/>
          </w:tcPr>
          <w:p w14:paraId="23251B47" w14:textId="77777777" w:rsidR="007244B0" w:rsidRDefault="006B7B03">
            <w:pPr>
              <w:spacing w:line="360" w:lineRule="auto"/>
              <w:rPr>
                <w:rFonts w:ascii="宋体" w:hAnsi="宋体"/>
                <w:color w:val="000000"/>
                <w:sz w:val="24"/>
              </w:rPr>
            </w:pPr>
            <w:r>
              <w:rPr>
                <w:rFonts w:ascii="宋体" w:hAnsi="宋体" w:hint="eastAsia"/>
                <w:color w:val="000000"/>
                <w:sz w:val="24"/>
              </w:rPr>
              <w:t>投标文件：正本：</w:t>
            </w:r>
            <w:r>
              <w:rPr>
                <w:rFonts w:ascii="宋体" w:hAnsi="宋体" w:hint="eastAsia"/>
                <w:color w:val="000000"/>
                <w:sz w:val="24"/>
                <w:u w:val="single"/>
              </w:rPr>
              <w:t xml:space="preserve">　　1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7</w:t>
            </w:r>
            <w:r>
              <w:rPr>
                <w:rFonts w:ascii="宋体" w:hAnsi="宋体" w:hint="eastAsia"/>
                <w:color w:val="000000"/>
                <w:sz w:val="24"/>
                <w:u w:val="single"/>
              </w:rPr>
              <w:t xml:space="preserve">　　</w:t>
            </w:r>
            <w:r>
              <w:rPr>
                <w:rFonts w:ascii="宋体" w:hAnsi="宋体" w:hint="eastAsia"/>
                <w:color w:val="000000"/>
                <w:sz w:val="24"/>
              </w:rPr>
              <w:t>份</w:t>
            </w:r>
          </w:p>
          <w:p w14:paraId="61944463" w14:textId="77777777" w:rsidR="007244B0" w:rsidRDefault="006B7B03">
            <w:pPr>
              <w:spacing w:line="360" w:lineRule="auto"/>
              <w:rPr>
                <w:rFonts w:ascii="宋体" w:hAnsi="宋体"/>
                <w:color w:val="000000"/>
                <w:sz w:val="24"/>
                <w:u w:val="single"/>
              </w:rPr>
            </w:pPr>
            <w:r>
              <w:rPr>
                <w:rFonts w:ascii="宋体" w:hAnsi="宋体" w:hint="eastAsia"/>
                <w:color w:val="000000"/>
                <w:sz w:val="24"/>
              </w:rPr>
              <w:t>电子版文件（可编辑的word和盖章后的pdf扫描件）：</w:t>
            </w:r>
            <w:r>
              <w:rPr>
                <w:rFonts w:ascii="宋体" w:hAnsi="宋体" w:hint="eastAsia"/>
                <w:color w:val="000000"/>
                <w:sz w:val="24"/>
                <w:u w:val="single"/>
              </w:rPr>
              <w:t xml:space="preserve"> 1   </w:t>
            </w:r>
            <w:r>
              <w:rPr>
                <w:rFonts w:ascii="宋体" w:hAnsi="宋体" w:hint="eastAsia"/>
                <w:color w:val="000000"/>
                <w:sz w:val="24"/>
              </w:rPr>
              <w:t>份</w:t>
            </w:r>
          </w:p>
        </w:tc>
      </w:tr>
      <w:tr w:rsidR="007244B0" w14:paraId="315F825E" w14:textId="77777777">
        <w:trPr>
          <w:trHeight w:val="600"/>
        </w:trPr>
        <w:tc>
          <w:tcPr>
            <w:tcW w:w="1162" w:type="dxa"/>
            <w:vAlign w:val="center"/>
          </w:tcPr>
          <w:p w14:paraId="6474D218" w14:textId="77777777" w:rsidR="007244B0" w:rsidRDefault="006B7B03">
            <w:pPr>
              <w:spacing w:line="360" w:lineRule="auto"/>
              <w:jc w:val="center"/>
              <w:rPr>
                <w:rFonts w:ascii="宋体" w:hAnsi="宋体"/>
                <w:color w:val="000000"/>
                <w:sz w:val="24"/>
              </w:rPr>
            </w:pPr>
            <w:r>
              <w:rPr>
                <w:rFonts w:ascii="宋体" w:hAnsi="宋体"/>
                <w:color w:val="000000"/>
                <w:sz w:val="24"/>
              </w:rPr>
              <w:t>7</w:t>
            </w:r>
          </w:p>
        </w:tc>
        <w:tc>
          <w:tcPr>
            <w:tcW w:w="7146" w:type="dxa"/>
            <w:vAlign w:val="center"/>
          </w:tcPr>
          <w:p w14:paraId="70ACD475" w14:textId="77777777" w:rsidR="007244B0" w:rsidRDefault="006B7B03">
            <w:pPr>
              <w:spacing w:line="360" w:lineRule="auto"/>
              <w:rPr>
                <w:rFonts w:ascii="宋体" w:hAnsi="宋体"/>
                <w:color w:val="000000"/>
                <w:sz w:val="24"/>
                <w:u w:val="single"/>
              </w:rPr>
            </w:pPr>
            <w:r>
              <w:rPr>
                <w:rFonts w:ascii="宋体" w:hAnsi="宋体" w:hint="eastAsia"/>
                <w:color w:val="000000"/>
                <w:sz w:val="24"/>
              </w:rPr>
              <w:t>投标截止期</w:t>
            </w:r>
            <w:r>
              <w:rPr>
                <w:rFonts w:ascii="宋体" w:hAnsi="宋体" w:hint="eastAsia"/>
                <w:color w:val="000000"/>
                <w:sz w:val="24"/>
                <w:u w:val="single"/>
              </w:rPr>
              <w:t>：20</w:t>
            </w:r>
            <w:r>
              <w:rPr>
                <w:rFonts w:ascii="宋体" w:hAnsi="宋体"/>
                <w:color w:val="000000"/>
                <w:sz w:val="24"/>
                <w:u w:val="single"/>
              </w:rPr>
              <w:t>22</w:t>
            </w:r>
            <w:r>
              <w:rPr>
                <w:rFonts w:ascii="宋体" w:hAnsi="宋体" w:hint="eastAsia"/>
                <w:color w:val="000000"/>
                <w:sz w:val="24"/>
                <w:u w:val="single"/>
              </w:rPr>
              <w:t xml:space="preserve">年 </w:t>
            </w:r>
            <w:r>
              <w:rPr>
                <w:rFonts w:ascii="宋体" w:hAnsi="宋体"/>
                <w:color w:val="000000"/>
                <w:sz w:val="24"/>
                <w:u w:val="single"/>
              </w:rPr>
              <w:t xml:space="preserve">9 </w:t>
            </w:r>
            <w:r>
              <w:rPr>
                <w:rFonts w:ascii="宋体" w:hAnsi="宋体" w:hint="eastAsia"/>
                <w:color w:val="000000"/>
                <w:sz w:val="24"/>
                <w:u w:val="single"/>
              </w:rPr>
              <w:t>月</w:t>
            </w:r>
            <w:r>
              <w:rPr>
                <w:rFonts w:ascii="宋体" w:hAnsi="宋体"/>
                <w:color w:val="000000"/>
                <w:sz w:val="24"/>
                <w:u w:val="single"/>
              </w:rPr>
              <w:t xml:space="preserve">  15  </w:t>
            </w:r>
            <w:r>
              <w:rPr>
                <w:rFonts w:ascii="宋体" w:hAnsi="宋体" w:hint="eastAsia"/>
                <w:color w:val="000000"/>
                <w:sz w:val="24"/>
                <w:u w:val="single"/>
              </w:rPr>
              <w:t>日</w:t>
            </w:r>
            <w:r>
              <w:rPr>
                <w:rFonts w:ascii="宋体" w:hAnsi="宋体"/>
                <w:color w:val="000000"/>
                <w:sz w:val="24"/>
                <w:u w:val="single"/>
              </w:rPr>
              <w:t>09</w:t>
            </w:r>
            <w:r>
              <w:rPr>
                <w:rFonts w:ascii="宋体" w:hAnsi="宋体" w:hint="eastAsia"/>
                <w:color w:val="000000"/>
                <w:sz w:val="24"/>
                <w:u w:val="single"/>
              </w:rPr>
              <w:t>：</w:t>
            </w:r>
            <w:r>
              <w:rPr>
                <w:rFonts w:ascii="宋体" w:hAnsi="宋体"/>
                <w:color w:val="000000"/>
                <w:sz w:val="24"/>
                <w:u w:val="single"/>
              </w:rPr>
              <w:t>3</w:t>
            </w:r>
            <w:r>
              <w:rPr>
                <w:rFonts w:ascii="宋体" w:hAnsi="宋体" w:hint="eastAsia"/>
                <w:color w:val="000000"/>
                <w:sz w:val="24"/>
                <w:u w:val="single"/>
              </w:rPr>
              <w:t>0</w:t>
            </w:r>
          </w:p>
        </w:tc>
      </w:tr>
      <w:tr w:rsidR="007244B0" w14:paraId="55ACEADA" w14:textId="77777777">
        <w:trPr>
          <w:trHeight w:val="600"/>
        </w:trPr>
        <w:tc>
          <w:tcPr>
            <w:tcW w:w="1162" w:type="dxa"/>
            <w:vAlign w:val="center"/>
          </w:tcPr>
          <w:p w14:paraId="38191F59" w14:textId="77777777" w:rsidR="007244B0" w:rsidRDefault="006B7B03">
            <w:pPr>
              <w:spacing w:line="360" w:lineRule="auto"/>
              <w:jc w:val="center"/>
              <w:rPr>
                <w:rFonts w:ascii="宋体" w:hAnsi="宋体"/>
                <w:color w:val="000000"/>
                <w:sz w:val="24"/>
              </w:rPr>
            </w:pPr>
            <w:r>
              <w:rPr>
                <w:rFonts w:ascii="宋体" w:hAnsi="宋体"/>
                <w:color w:val="000000"/>
                <w:sz w:val="24"/>
              </w:rPr>
              <w:t>8</w:t>
            </w:r>
          </w:p>
        </w:tc>
        <w:tc>
          <w:tcPr>
            <w:tcW w:w="7146" w:type="dxa"/>
            <w:vAlign w:val="center"/>
          </w:tcPr>
          <w:p w14:paraId="36D472F2" w14:textId="77777777" w:rsidR="007244B0" w:rsidRDefault="006B7B03">
            <w:pPr>
              <w:spacing w:line="360" w:lineRule="auto"/>
              <w:rPr>
                <w:rFonts w:ascii="宋体" w:hAnsi="宋体"/>
                <w:color w:val="000000"/>
                <w:sz w:val="24"/>
                <w:u w:val="single"/>
              </w:rPr>
            </w:pPr>
            <w:r>
              <w:rPr>
                <w:rFonts w:ascii="宋体" w:hAnsi="宋体" w:hint="eastAsia"/>
                <w:color w:val="000000"/>
                <w:sz w:val="24"/>
              </w:rPr>
              <w:t>开标时间</w:t>
            </w:r>
            <w:r>
              <w:rPr>
                <w:rFonts w:ascii="宋体" w:hAnsi="宋体" w:hint="eastAsia"/>
                <w:color w:val="000000"/>
                <w:sz w:val="24"/>
                <w:u w:val="single"/>
              </w:rPr>
              <w:t>：同投标截止期</w:t>
            </w:r>
          </w:p>
          <w:p w14:paraId="0F4A910C" w14:textId="77777777" w:rsidR="007244B0" w:rsidRDefault="006B7B03">
            <w:pPr>
              <w:spacing w:line="360" w:lineRule="auto"/>
              <w:rPr>
                <w:rFonts w:ascii="宋体" w:hAnsi="宋体"/>
                <w:color w:val="000000"/>
                <w:sz w:val="24"/>
                <w:u w:val="single"/>
              </w:rPr>
            </w:pPr>
            <w:r>
              <w:rPr>
                <w:rFonts w:ascii="宋体" w:hAnsi="宋体" w:hint="eastAsia"/>
                <w:color w:val="000000"/>
                <w:sz w:val="24"/>
              </w:rPr>
              <w:t>开标地点：</w:t>
            </w:r>
            <w:r>
              <w:rPr>
                <w:rFonts w:ascii="宋体" w:hAnsi="宋体" w:hint="eastAsia"/>
                <w:color w:val="000000"/>
                <w:sz w:val="24"/>
                <w:u w:val="single"/>
              </w:rPr>
              <w:t>北京市海淀区学院路30号科大天工大厦B座17层1706室第一会议室。</w:t>
            </w:r>
          </w:p>
        </w:tc>
      </w:tr>
      <w:tr w:rsidR="007244B0" w14:paraId="18C3C715" w14:textId="77777777">
        <w:trPr>
          <w:trHeight w:val="600"/>
        </w:trPr>
        <w:tc>
          <w:tcPr>
            <w:tcW w:w="1162" w:type="dxa"/>
            <w:vAlign w:val="center"/>
          </w:tcPr>
          <w:p w14:paraId="65BA8383" w14:textId="77777777" w:rsidR="007244B0" w:rsidRDefault="006B7B03">
            <w:pPr>
              <w:spacing w:line="360" w:lineRule="auto"/>
              <w:jc w:val="center"/>
              <w:rPr>
                <w:rFonts w:ascii="宋体" w:hAnsi="宋体"/>
                <w:color w:val="000000"/>
                <w:sz w:val="24"/>
              </w:rPr>
            </w:pPr>
            <w:r>
              <w:rPr>
                <w:rFonts w:ascii="宋体" w:hAnsi="宋体"/>
                <w:color w:val="000000"/>
                <w:sz w:val="24"/>
              </w:rPr>
              <w:t>9</w:t>
            </w:r>
          </w:p>
        </w:tc>
        <w:tc>
          <w:tcPr>
            <w:tcW w:w="7146" w:type="dxa"/>
            <w:vAlign w:val="center"/>
          </w:tcPr>
          <w:p w14:paraId="3F541C05" w14:textId="77777777" w:rsidR="007244B0" w:rsidRDefault="006B7B03">
            <w:pPr>
              <w:spacing w:line="360" w:lineRule="auto"/>
              <w:rPr>
                <w:rFonts w:ascii="宋体" w:hAnsi="宋体"/>
                <w:color w:val="000000"/>
                <w:sz w:val="24"/>
              </w:rPr>
            </w:pPr>
            <w:r>
              <w:rPr>
                <w:rFonts w:ascii="宋体" w:hAnsi="宋体" w:hint="eastAsia"/>
                <w:color w:val="000000"/>
                <w:sz w:val="24"/>
              </w:rPr>
              <w:t xml:space="preserve">评标方法： </w:t>
            </w:r>
            <w:r>
              <w:rPr>
                <w:rFonts w:ascii="宋体" w:hAnsi="宋体" w:hint="eastAsia"/>
                <w:color w:val="000000"/>
                <w:sz w:val="24"/>
                <w:u w:val="single"/>
              </w:rPr>
              <w:t>综合评分法</w:t>
            </w:r>
          </w:p>
        </w:tc>
      </w:tr>
      <w:tr w:rsidR="007244B0" w14:paraId="4C8D4BBC" w14:textId="77777777">
        <w:trPr>
          <w:trHeight w:val="600"/>
        </w:trPr>
        <w:tc>
          <w:tcPr>
            <w:tcW w:w="1162" w:type="dxa"/>
            <w:vAlign w:val="center"/>
          </w:tcPr>
          <w:p w14:paraId="29B92D3F" w14:textId="77777777" w:rsidR="007244B0" w:rsidRDefault="006B7B03">
            <w:pPr>
              <w:spacing w:line="360" w:lineRule="auto"/>
              <w:jc w:val="center"/>
              <w:rPr>
                <w:rFonts w:ascii="宋体" w:hAnsi="宋体"/>
                <w:color w:val="000000"/>
                <w:sz w:val="24"/>
              </w:rPr>
            </w:pPr>
            <w:r>
              <w:rPr>
                <w:rFonts w:ascii="宋体" w:hAnsi="宋体"/>
                <w:color w:val="000000"/>
                <w:sz w:val="24"/>
              </w:rPr>
              <w:t>10</w:t>
            </w:r>
          </w:p>
        </w:tc>
        <w:tc>
          <w:tcPr>
            <w:tcW w:w="7146" w:type="dxa"/>
            <w:vAlign w:val="center"/>
          </w:tcPr>
          <w:p w14:paraId="4009A1B4" w14:textId="77777777" w:rsidR="007244B0" w:rsidRDefault="006B7B03">
            <w:pPr>
              <w:spacing w:line="360" w:lineRule="auto"/>
              <w:rPr>
                <w:rFonts w:ascii="宋体" w:hAnsi="宋体"/>
                <w:color w:val="000000"/>
                <w:sz w:val="24"/>
              </w:rPr>
            </w:pPr>
            <w:r>
              <w:rPr>
                <w:rFonts w:ascii="宋体" w:hAnsi="宋体" w:hint="eastAsia"/>
                <w:color w:val="000000"/>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7244B0" w14:paraId="5A5C1896" w14:textId="77777777">
        <w:trPr>
          <w:trHeight w:val="426"/>
        </w:trPr>
        <w:tc>
          <w:tcPr>
            <w:tcW w:w="1162" w:type="dxa"/>
            <w:vAlign w:val="center"/>
          </w:tcPr>
          <w:p w14:paraId="639F40DD" w14:textId="77777777" w:rsidR="007244B0" w:rsidRDefault="006B7B03">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1</w:t>
            </w:r>
          </w:p>
        </w:tc>
        <w:tc>
          <w:tcPr>
            <w:tcW w:w="7146" w:type="dxa"/>
            <w:vAlign w:val="center"/>
          </w:tcPr>
          <w:p w14:paraId="6F8848C1" w14:textId="77777777" w:rsidR="007244B0" w:rsidRDefault="006B7B03">
            <w:pPr>
              <w:spacing w:line="360" w:lineRule="auto"/>
              <w:rPr>
                <w:rFonts w:ascii="宋体" w:hAnsi="宋体"/>
                <w:color w:val="000000"/>
                <w:sz w:val="24"/>
              </w:rPr>
            </w:pPr>
            <w:r>
              <w:rPr>
                <w:rFonts w:ascii="宋体" w:hAnsi="宋体" w:hint="eastAsia"/>
                <w:color w:val="000000"/>
                <w:sz w:val="24"/>
              </w:rPr>
              <w:t>本招标文件的解释权属于采购人及采购代理机构。</w:t>
            </w:r>
          </w:p>
        </w:tc>
      </w:tr>
    </w:tbl>
    <w:p w14:paraId="1A2811BB" w14:textId="77777777" w:rsidR="007244B0" w:rsidRDefault="007244B0">
      <w:pPr>
        <w:spacing w:line="360" w:lineRule="auto"/>
        <w:rPr>
          <w:rFonts w:ascii="宋体" w:hAnsi="宋体"/>
          <w:color w:val="000000"/>
          <w:sz w:val="24"/>
        </w:rPr>
      </w:pPr>
    </w:p>
    <w:p w14:paraId="0E3CE13E" w14:textId="77777777" w:rsidR="007244B0" w:rsidRDefault="007244B0">
      <w:pPr>
        <w:spacing w:line="360" w:lineRule="auto"/>
        <w:rPr>
          <w:rFonts w:ascii="宋体" w:hAnsi="宋体"/>
          <w:b/>
          <w:color w:val="000000"/>
          <w:sz w:val="32"/>
        </w:rPr>
        <w:sectPr w:rsidR="007244B0">
          <w:pgSz w:w="11906" w:h="16838"/>
          <w:pgMar w:top="1440" w:right="1797" w:bottom="1440" w:left="1797" w:header="851" w:footer="992" w:gutter="0"/>
          <w:cols w:space="720"/>
          <w:docGrid w:type="lines" w:linePitch="312"/>
        </w:sectPr>
      </w:pPr>
    </w:p>
    <w:p w14:paraId="5099C4BD" w14:textId="77777777" w:rsidR="007244B0" w:rsidRDefault="006B7B03">
      <w:pPr>
        <w:pStyle w:val="1"/>
        <w:spacing w:before="0" w:after="0" w:line="360" w:lineRule="auto"/>
        <w:rPr>
          <w:rFonts w:hAnsi="宋体"/>
          <w:color w:val="000000"/>
        </w:rPr>
      </w:pPr>
      <w:bookmarkStart w:id="319" w:name="_Toc61609980"/>
      <w:bookmarkStart w:id="320" w:name="_Toc512937852"/>
      <w:r>
        <w:rPr>
          <w:rFonts w:hAnsi="宋体" w:hint="eastAsia"/>
          <w:color w:val="000000"/>
        </w:rPr>
        <w:lastRenderedPageBreak/>
        <w:t>第七章    货物需求一览表及技术要求</w:t>
      </w:r>
      <w:bookmarkEnd w:id="319"/>
      <w:bookmarkEnd w:id="320"/>
    </w:p>
    <w:p w14:paraId="361D6FDC" w14:textId="77777777" w:rsidR="007244B0" w:rsidRDefault="006B7B03">
      <w:pPr>
        <w:spacing w:line="360" w:lineRule="auto"/>
        <w:rPr>
          <w:rFonts w:ascii="宋体" w:hAnsi="宋体"/>
          <w:b/>
          <w:color w:val="000000"/>
          <w:sz w:val="24"/>
        </w:rPr>
      </w:pPr>
      <w:r>
        <w:rPr>
          <w:rFonts w:ascii="宋体" w:hAnsi="宋体" w:hint="eastAsia"/>
          <w:b/>
          <w:color w:val="000000"/>
          <w:sz w:val="24"/>
        </w:rPr>
        <w:t>一、预算</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851"/>
        <w:gridCol w:w="2409"/>
        <w:gridCol w:w="1276"/>
        <w:gridCol w:w="992"/>
        <w:gridCol w:w="1276"/>
      </w:tblGrid>
      <w:tr w:rsidR="007244B0" w14:paraId="484530A3" w14:textId="77777777">
        <w:trPr>
          <w:trHeight w:val="336"/>
        </w:trPr>
        <w:tc>
          <w:tcPr>
            <w:tcW w:w="709" w:type="dxa"/>
            <w:vAlign w:val="center"/>
          </w:tcPr>
          <w:p w14:paraId="225925AA"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包号</w:t>
            </w:r>
          </w:p>
        </w:tc>
        <w:tc>
          <w:tcPr>
            <w:tcW w:w="2552" w:type="dxa"/>
            <w:vAlign w:val="center"/>
          </w:tcPr>
          <w:p w14:paraId="51069CF6"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名称</w:t>
            </w:r>
          </w:p>
        </w:tc>
        <w:tc>
          <w:tcPr>
            <w:tcW w:w="851" w:type="dxa"/>
            <w:vAlign w:val="center"/>
          </w:tcPr>
          <w:p w14:paraId="05C057AC"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数量</w:t>
            </w:r>
          </w:p>
        </w:tc>
        <w:tc>
          <w:tcPr>
            <w:tcW w:w="2409" w:type="dxa"/>
            <w:vAlign w:val="center"/>
          </w:tcPr>
          <w:p w14:paraId="3EF00DD8"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276" w:type="dxa"/>
            <w:vAlign w:val="center"/>
          </w:tcPr>
          <w:p w14:paraId="1A4FDF54"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预算</w:t>
            </w:r>
          </w:p>
          <w:p w14:paraId="0537546A"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（万元）</w:t>
            </w:r>
          </w:p>
        </w:tc>
        <w:tc>
          <w:tcPr>
            <w:tcW w:w="992" w:type="dxa"/>
            <w:vAlign w:val="center"/>
          </w:tcPr>
          <w:p w14:paraId="36AE1125"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是否接受进口</w:t>
            </w:r>
          </w:p>
        </w:tc>
        <w:tc>
          <w:tcPr>
            <w:tcW w:w="1276" w:type="dxa"/>
            <w:vAlign w:val="center"/>
          </w:tcPr>
          <w:p w14:paraId="4ED4797B" w14:textId="77777777" w:rsidR="007244B0" w:rsidRDefault="006B7B03">
            <w:pPr>
              <w:pStyle w:val="-11"/>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是否免税</w:t>
            </w:r>
          </w:p>
        </w:tc>
      </w:tr>
      <w:tr w:rsidR="007244B0" w14:paraId="0CAB207A" w14:textId="77777777">
        <w:trPr>
          <w:trHeight w:val="707"/>
        </w:trPr>
        <w:tc>
          <w:tcPr>
            <w:tcW w:w="709" w:type="dxa"/>
            <w:vAlign w:val="center"/>
          </w:tcPr>
          <w:p w14:paraId="2167A599" w14:textId="77777777" w:rsidR="007244B0" w:rsidRDefault="006B7B03">
            <w:pPr>
              <w:pStyle w:val="-11"/>
              <w:spacing w:line="360" w:lineRule="auto"/>
              <w:ind w:firstLineChars="0" w:firstLine="0"/>
              <w:jc w:val="center"/>
              <w:rPr>
                <w:rFonts w:ascii="宋体" w:hAnsi="宋体"/>
                <w:color w:val="000000"/>
                <w:sz w:val="24"/>
                <w:szCs w:val="24"/>
              </w:rPr>
            </w:pPr>
            <w:r>
              <w:rPr>
                <w:rFonts w:ascii="宋体" w:hAnsi="宋体" w:hint="eastAsia"/>
                <w:color w:val="000000"/>
                <w:sz w:val="24"/>
                <w:szCs w:val="24"/>
              </w:rPr>
              <w:t>1</w:t>
            </w:r>
          </w:p>
        </w:tc>
        <w:tc>
          <w:tcPr>
            <w:tcW w:w="2552" w:type="dxa"/>
            <w:vAlign w:val="center"/>
          </w:tcPr>
          <w:p w14:paraId="2048A3E5" w14:textId="77777777" w:rsidR="007244B0" w:rsidRDefault="006B7B03">
            <w:pPr>
              <w:pStyle w:val="-11"/>
              <w:spacing w:line="360" w:lineRule="auto"/>
              <w:ind w:firstLineChars="0" w:firstLine="0"/>
              <w:rPr>
                <w:rFonts w:ascii="宋体" w:hAnsi="宋体"/>
                <w:color w:val="000000"/>
                <w:sz w:val="24"/>
                <w:szCs w:val="24"/>
              </w:rPr>
            </w:pPr>
            <w:r>
              <w:rPr>
                <w:rFonts w:ascii="宋体" w:hAnsi="宋体" w:hint="eastAsia"/>
                <w:color w:val="000000"/>
                <w:sz w:val="24"/>
                <w:szCs w:val="24"/>
              </w:rPr>
              <w:t>石景山区中小学核心机房设备采购项目</w:t>
            </w:r>
          </w:p>
        </w:tc>
        <w:tc>
          <w:tcPr>
            <w:tcW w:w="851" w:type="dxa"/>
            <w:vAlign w:val="center"/>
          </w:tcPr>
          <w:p w14:paraId="1DC43C58" w14:textId="77777777" w:rsidR="007244B0" w:rsidRDefault="006B7B03">
            <w:pPr>
              <w:pStyle w:val="-11"/>
              <w:spacing w:line="360" w:lineRule="auto"/>
              <w:ind w:firstLineChars="0" w:firstLine="0"/>
              <w:jc w:val="center"/>
              <w:rPr>
                <w:rFonts w:ascii="宋体" w:hAnsi="宋体"/>
                <w:color w:val="000000"/>
                <w:sz w:val="24"/>
                <w:szCs w:val="24"/>
              </w:rPr>
            </w:pPr>
            <w:r>
              <w:rPr>
                <w:rFonts w:ascii="宋体" w:hAnsi="宋体" w:hint="eastAsia"/>
                <w:color w:val="000000"/>
                <w:sz w:val="24"/>
                <w:szCs w:val="24"/>
              </w:rPr>
              <w:t>一项</w:t>
            </w:r>
          </w:p>
        </w:tc>
        <w:tc>
          <w:tcPr>
            <w:tcW w:w="2409" w:type="dxa"/>
            <w:vAlign w:val="center"/>
          </w:tcPr>
          <w:p w14:paraId="0C4BBFA2" w14:textId="77777777" w:rsidR="007244B0" w:rsidRDefault="006B7B03">
            <w:pPr>
              <w:pStyle w:val="-11"/>
              <w:spacing w:line="360" w:lineRule="auto"/>
              <w:ind w:firstLineChars="0" w:firstLine="0"/>
              <w:jc w:val="left"/>
              <w:rPr>
                <w:rFonts w:ascii="宋体" w:hAnsi="宋体"/>
                <w:color w:val="000000"/>
                <w:sz w:val="24"/>
                <w:szCs w:val="24"/>
              </w:rPr>
            </w:pPr>
            <w:r>
              <w:rPr>
                <w:rFonts w:ascii="宋体" w:hAnsi="宋体" w:cs="Songti SC Regular" w:hint="eastAsia"/>
                <w:kern w:val="0"/>
                <w:sz w:val="24"/>
              </w:rPr>
              <w:t>≥2 个USB2.0 口；1U机架式设备</w:t>
            </w:r>
            <w:r>
              <w:rPr>
                <w:rFonts w:ascii="宋体" w:hAnsi="宋体" w:cs="Songti SC Regular"/>
                <w:kern w:val="0"/>
                <w:sz w:val="24"/>
              </w:rPr>
              <w:t>…</w:t>
            </w:r>
          </w:p>
        </w:tc>
        <w:tc>
          <w:tcPr>
            <w:tcW w:w="1276" w:type="dxa"/>
            <w:vAlign w:val="center"/>
          </w:tcPr>
          <w:p w14:paraId="51035E27" w14:textId="77777777" w:rsidR="007244B0" w:rsidRDefault="006B7B03">
            <w:pPr>
              <w:pStyle w:val="-11"/>
              <w:spacing w:line="360" w:lineRule="auto"/>
              <w:ind w:firstLineChars="0" w:firstLine="0"/>
              <w:jc w:val="center"/>
              <w:rPr>
                <w:rFonts w:ascii="宋体" w:hAnsi="宋体"/>
                <w:color w:val="000000"/>
                <w:sz w:val="24"/>
                <w:szCs w:val="24"/>
              </w:rPr>
            </w:pPr>
            <w:r>
              <w:rPr>
                <w:rFonts w:ascii="宋体" w:hAnsi="宋体"/>
                <w:color w:val="000000"/>
                <w:sz w:val="24"/>
                <w:szCs w:val="24"/>
              </w:rPr>
              <w:t>244.115</w:t>
            </w:r>
          </w:p>
        </w:tc>
        <w:tc>
          <w:tcPr>
            <w:tcW w:w="992" w:type="dxa"/>
            <w:vAlign w:val="center"/>
          </w:tcPr>
          <w:p w14:paraId="093FCFC5" w14:textId="77777777" w:rsidR="007244B0" w:rsidRDefault="006B7B03">
            <w:pPr>
              <w:pStyle w:val="-11"/>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276" w:type="dxa"/>
            <w:vAlign w:val="center"/>
          </w:tcPr>
          <w:p w14:paraId="7012649F" w14:textId="77777777" w:rsidR="007244B0" w:rsidRDefault="006B7B03">
            <w:pPr>
              <w:pStyle w:val="-11"/>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C098D6A" w14:textId="77777777" w:rsidR="007244B0" w:rsidRDefault="007244B0">
      <w:pPr>
        <w:spacing w:line="360" w:lineRule="auto"/>
        <w:rPr>
          <w:rFonts w:ascii="宋体" w:hAnsi="宋体"/>
          <w:b/>
          <w:color w:val="000000"/>
          <w:sz w:val="24"/>
        </w:rPr>
      </w:pPr>
    </w:p>
    <w:p w14:paraId="3582CB9D" w14:textId="77777777" w:rsidR="007244B0" w:rsidRDefault="006B7B03">
      <w:pPr>
        <w:spacing w:line="360" w:lineRule="auto"/>
        <w:rPr>
          <w:rFonts w:ascii="宋体" w:hAnsi="宋体"/>
          <w:b/>
          <w:color w:val="000000"/>
          <w:sz w:val="24"/>
        </w:rPr>
      </w:pPr>
      <w:r>
        <w:rPr>
          <w:rFonts w:ascii="宋体" w:hAnsi="宋体" w:hint="eastAsia"/>
          <w:b/>
          <w:color w:val="000000"/>
          <w:sz w:val="24"/>
        </w:rPr>
        <w:t>注：</w:t>
      </w:r>
      <w:r>
        <w:rPr>
          <w:rFonts w:ascii="宋体" w:hAnsi="宋体" w:hint="eastAsia"/>
          <w:sz w:val="24"/>
        </w:rPr>
        <w:t>★</w:t>
      </w:r>
      <w:r>
        <w:rPr>
          <w:rFonts w:ascii="宋体" w:hAnsi="宋体" w:hint="eastAsia"/>
          <w:b/>
          <w:color w:val="000000"/>
          <w:sz w:val="24"/>
        </w:rPr>
        <w:t>1</w:t>
      </w:r>
      <w:r>
        <w:rPr>
          <w:rFonts w:ascii="宋体" w:hAnsi="宋体"/>
          <w:b/>
          <w:color w:val="000000"/>
          <w:sz w:val="24"/>
        </w:rPr>
        <w:t>.</w:t>
      </w:r>
      <w:r>
        <w:rPr>
          <w:rFonts w:ascii="宋体" w:hAnsi="宋体" w:hint="eastAsia"/>
          <w:b/>
          <w:color w:val="000000"/>
          <w:sz w:val="24"/>
        </w:rPr>
        <w:t>报价超过预算属于无效投标</w:t>
      </w:r>
    </w:p>
    <w:p w14:paraId="75CA1109" w14:textId="77777777" w:rsidR="007244B0" w:rsidRDefault="006B7B03">
      <w:pPr>
        <w:spacing w:line="360" w:lineRule="auto"/>
        <w:rPr>
          <w:rFonts w:ascii="宋体" w:hAnsi="宋体"/>
          <w:bCs/>
          <w:sz w:val="24"/>
        </w:rPr>
      </w:pPr>
      <w:r>
        <w:rPr>
          <w:rFonts w:ascii="宋体" w:hAnsi="宋体" w:hint="eastAsia"/>
          <w:sz w:val="24"/>
        </w:rPr>
        <w:t>★</w:t>
      </w:r>
      <w:r>
        <w:rPr>
          <w:rFonts w:ascii="宋体" w:hAnsi="宋体" w:hint="eastAsia"/>
          <w:b/>
          <w:color w:val="000000"/>
          <w:sz w:val="24"/>
        </w:rPr>
        <w:t>2</w:t>
      </w:r>
      <w:r>
        <w:rPr>
          <w:rFonts w:ascii="宋体" w:hAnsi="宋体"/>
          <w:b/>
          <w:color w:val="000000"/>
          <w:sz w:val="24"/>
        </w:rPr>
        <w:t>.</w:t>
      </w:r>
      <w:r>
        <w:rPr>
          <w:rFonts w:ascii="宋体" w:hAnsi="宋体" w:hint="eastAsia"/>
          <w:bCs/>
          <w:sz w:val="24"/>
        </w:rPr>
        <w:t xml:space="preserve"> 鉴于甲方付款依托于财政拨款，如遇财政拨款计划有变动，以款项实际到账时间为准。因财政拨款变动导致甲方实际付款时间迟于合同约定的，不构成甲方违约，甲方无需承担任何责任。尾款实际支付金额以石景山区财政局结算审计定审金额为准，投标人需自行承诺可以满足要求，格式自拟</w:t>
      </w:r>
    </w:p>
    <w:p w14:paraId="63FC7FA7" w14:textId="77777777" w:rsidR="007244B0" w:rsidRDefault="007244B0">
      <w:pPr>
        <w:spacing w:line="360" w:lineRule="auto"/>
        <w:rPr>
          <w:rFonts w:ascii="宋体" w:hAnsi="宋体"/>
          <w:b/>
          <w:color w:val="000000"/>
          <w:sz w:val="24"/>
        </w:rPr>
      </w:pPr>
    </w:p>
    <w:p w14:paraId="68BA0D65" w14:textId="77777777" w:rsidR="007244B0" w:rsidRDefault="006B7B03">
      <w:pPr>
        <w:spacing w:line="360" w:lineRule="auto"/>
        <w:rPr>
          <w:rFonts w:ascii="宋体" w:hAnsi="宋体"/>
          <w:b/>
          <w:color w:val="000000"/>
          <w:sz w:val="24"/>
        </w:rPr>
      </w:pPr>
      <w:r>
        <w:rPr>
          <w:rFonts w:ascii="宋体" w:hAnsi="宋体" w:hint="eastAsia"/>
          <w:b/>
          <w:color w:val="000000"/>
          <w:sz w:val="24"/>
        </w:rPr>
        <w:t>二、技术参数</w:t>
      </w:r>
    </w:p>
    <w:p w14:paraId="44A0D2D4" w14:textId="77777777" w:rsidR="007244B0" w:rsidRDefault="006B7B03">
      <w:pPr>
        <w:pStyle w:val="20"/>
        <w:jc w:val="left"/>
        <w:rPr>
          <w:rFonts w:ascii="宋体" w:eastAsia="宋体" w:hAnsi="宋体"/>
          <w:sz w:val="24"/>
          <w:szCs w:val="16"/>
        </w:rPr>
      </w:pPr>
      <w:r>
        <w:rPr>
          <w:rFonts w:ascii="宋体" w:eastAsia="宋体" w:hAnsi="宋体" w:hint="eastAsia"/>
          <w:sz w:val="24"/>
          <w:szCs w:val="16"/>
        </w:rPr>
        <w:t>（一）、</w:t>
      </w:r>
      <w:r>
        <w:rPr>
          <w:rFonts w:ascii="宋体" w:eastAsia="宋体" w:hAnsi="宋体"/>
          <w:sz w:val="24"/>
          <w:szCs w:val="16"/>
        </w:rPr>
        <w:t>总体要求</w:t>
      </w:r>
    </w:p>
    <w:p w14:paraId="68C4E182" w14:textId="77777777" w:rsidR="007244B0" w:rsidRDefault="006B7B03">
      <w:pPr>
        <w:spacing w:line="360" w:lineRule="auto"/>
        <w:rPr>
          <w:rFonts w:ascii="宋体" w:hAnsi="宋体"/>
          <w:sz w:val="24"/>
        </w:rPr>
      </w:pPr>
      <w:r>
        <w:rPr>
          <w:rFonts w:ascii="宋体" w:hAnsi="宋体" w:hint="eastAsia"/>
          <w:sz w:val="24"/>
        </w:rPr>
        <w:t>1、</w:t>
      </w:r>
      <w:r>
        <w:rPr>
          <w:rFonts w:ascii="宋体" w:hAnsi="宋体"/>
          <w:sz w:val="24"/>
        </w:rPr>
        <w:t>除了在技术规格中另有规定外，投标人提供的一切</w:t>
      </w:r>
      <w:r>
        <w:rPr>
          <w:rFonts w:ascii="宋体" w:hAnsi="宋体" w:hint="eastAsia"/>
          <w:sz w:val="24"/>
        </w:rPr>
        <w:t>设备</w:t>
      </w:r>
      <w:r>
        <w:rPr>
          <w:rFonts w:ascii="宋体" w:hAnsi="宋体"/>
          <w:sz w:val="24"/>
        </w:rPr>
        <w:t>、产品和系统，应符合下列要求:</w:t>
      </w:r>
    </w:p>
    <w:p w14:paraId="640C37E7" w14:textId="77777777" w:rsidR="007244B0" w:rsidRDefault="006B7B03">
      <w:pPr>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.1  </w:t>
      </w:r>
      <w:r>
        <w:rPr>
          <w:rFonts w:ascii="宋体" w:hAnsi="宋体"/>
          <w:sz w:val="24"/>
        </w:rPr>
        <w:t>符合中国大陆所有地区使用环境的室内温度和湿度要求</w:t>
      </w:r>
    </w:p>
    <w:p w14:paraId="43C9868A" w14:textId="77777777" w:rsidR="007244B0" w:rsidRDefault="006B7B03">
      <w:pPr>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.2  </w:t>
      </w:r>
      <w:r>
        <w:rPr>
          <w:rFonts w:ascii="宋体" w:hAnsi="宋体"/>
          <w:sz w:val="24"/>
        </w:rPr>
        <w:t>电源线符合中国制式，产品安全性符合中国国家安全标准</w:t>
      </w:r>
    </w:p>
    <w:p w14:paraId="253B2C02" w14:textId="77777777" w:rsidR="007244B0" w:rsidRDefault="006B7B03">
      <w:pPr>
        <w:spacing w:line="360" w:lineRule="auto"/>
        <w:rPr>
          <w:rFonts w:ascii="宋体" w:hAnsi="宋体"/>
          <w:sz w:val="24"/>
        </w:rPr>
      </w:pPr>
      <w:r>
        <w:rPr>
          <w:rFonts w:ascii="宋体" w:hAnsi="宋体" w:hint="eastAsia"/>
          <w:sz w:val="24"/>
        </w:rPr>
        <w:t>2、</w:t>
      </w:r>
      <w:r>
        <w:rPr>
          <w:rFonts w:ascii="宋体" w:hAnsi="宋体"/>
          <w:sz w:val="24"/>
        </w:rPr>
        <w:t>如果</w:t>
      </w:r>
      <w:r>
        <w:rPr>
          <w:rFonts w:ascii="宋体" w:hAnsi="宋体" w:hint="eastAsia"/>
          <w:sz w:val="24"/>
        </w:rPr>
        <w:t>设备</w:t>
      </w:r>
      <w:r>
        <w:rPr>
          <w:rFonts w:ascii="宋体" w:hAnsi="宋体"/>
          <w:sz w:val="24"/>
        </w:rPr>
        <w:t>产品需特殊的工作条件(如:水、电 、气、电源、磁场强度、特殊温度、湿度、震动强度等)，投标人应在有关投标文件中加以说明。</w:t>
      </w:r>
    </w:p>
    <w:p w14:paraId="6A141454" w14:textId="77777777" w:rsidR="007244B0" w:rsidRDefault="006B7B03">
      <w:pPr>
        <w:spacing w:line="360" w:lineRule="auto"/>
        <w:rPr>
          <w:rFonts w:ascii="宋体" w:hAnsi="宋体"/>
          <w:sz w:val="24"/>
        </w:rPr>
      </w:pPr>
      <w:r>
        <w:rPr>
          <w:rFonts w:ascii="宋体" w:hAnsi="宋体" w:hint="eastAsia"/>
          <w:sz w:val="24"/>
        </w:rPr>
        <w:t>3、</w:t>
      </w:r>
      <w:r>
        <w:rPr>
          <w:rFonts w:ascii="宋体" w:hAnsi="宋体"/>
          <w:sz w:val="24"/>
        </w:rPr>
        <w:t>投标人所提供的标准配置的部件之间及产品之间的连线或连接插件均视为产品内部部件，应包含在响应的配置中。</w:t>
      </w:r>
    </w:p>
    <w:p w14:paraId="1F5CBEEC" w14:textId="77777777" w:rsidR="007244B0" w:rsidRDefault="006B7B03">
      <w:pPr>
        <w:spacing w:line="360" w:lineRule="auto"/>
        <w:rPr>
          <w:rFonts w:ascii="宋体" w:hAnsi="宋体"/>
          <w:sz w:val="24"/>
        </w:rPr>
      </w:pPr>
      <w:r>
        <w:rPr>
          <w:rFonts w:ascii="宋体" w:hAnsi="宋体" w:hint="eastAsia"/>
          <w:sz w:val="24"/>
        </w:rPr>
        <w:t>4、</w:t>
      </w:r>
      <w:r>
        <w:rPr>
          <w:rFonts w:ascii="宋体" w:hAnsi="宋体"/>
          <w:sz w:val="24"/>
        </w:rPr>
        <w:t>投标人需保证所投标产品应符合现行我国有关部门的质量控制标准。</w:t>
      </w:r>
    </w:p>
    <w:p w14:paraId="4415267F" w14:textId="77777777" w:rsidR="007244B0" w:rsidRDefault="006B7B03">
      <w:pPr>
        <w:tabs>
          <w:tab w:val="left" w:pos="426"/>
          <w:tab w:val="left" w:pos="567"/>
        </w:tabs>
        <w:spacing w:line="360" w:lineRule="auto"/>
        <w:rPr>
          <w:rFonts w:ascii="宋体" w:hAnsi="宋体"/>
          <w:sz w:val="24"/>
        </w:rPr>
      </w:pPr>
      <w:r>
        <w:rPr>
          <w:rFonts w:ascii="宋体" w:hAnsi="宋体" w:hint="eastAsia"/>
          <w:sz w:val="24"/>
        </w:rPr>
        <w:t>5、</w:t>
      </w:r>
      <w:r>
        <w:rPr>
          <w:rFonts w:ascii="宋体" w:hAnsi="宋体"/>
          <w:sz w:val="24"/>
        </w:rPr>
        <w:t>所有投标产品必须符合中国相关法律及规定，必须具有合法性。</w:t>
      </w:r>
    </w:p>
    <w:p w14:paraId="7A72A9E7" w14:textId="77777777" w:rsidR="007244B0" w:rsidRDefault="006B7B03">
      <w:pPr>
        <w:spacing w:line="360" w:lineRule="auto"/>
        <w:rPr>
          <w:rFonts w:ascii="宋体" w:hAnsi="宋体"/>
          <w:bCs/>
          <w:sz w:val="24"/>
        </w:rPr>
      </w:pPr>
      <w:r>
        <w:rPr>
          <w:rFonts w:ascii="宋体" w:hAnsi="宋体" w:hint="eastAsia"/>
          <w:bCs/>
          <w:sz w:val="24"/>
        </w:rPr>
        <w:t>6、产品及工程要求：</w:t>
      </w:r>
    </w:p>
    <w:p w14:paraId="1BED05F8" w14:textId="77777777" w:rsidR="007244B0" w:rsidRDefault="006B7B03">
      <w:pPr>
        <w:spacing w:line="360" w:lineRule="auto"/>
        <w:ind w:firstLineChars="200" w:firstLine="480"/>
        <w:rPr>
          <w:rFonts w:ascii="宋体" w:hAnsi="宋体"/>
          <w:sz w:val="24"/>
        </w:rPr>
      </w:pPr>
      <w:r>
        <w:rPr>
          <w:rFonts w:ascii="宋体" w:hAnsi="宋体"/>
          <w:sz w:val="24"/>
        </w:rPr>
        <w:t>6.1</w:t>
      </w:r>
      <w:r>
        <w:rPr>
          <w:rFonts w:ascii="宋体" w:hAnsi="宋体" w:hint="eastAsia"/>
          <w:sz w:val="24"/>
        </w:rPr>
        <w:t>本项目供应商报价时应充分考虑所有辅料、国标辅材，包括学校原有设备拆除、搬运、</w:t>
      </w:r>
      <w:r>
        <w:rPr>
          <w:rFonts w:ascii="宋体" w:hAnsi="宋体"/>
          <w:sz w:val="24"/>
        </w:rPr>
        <w:t>综合布线系统</w:t>
      </w:r>
      <w:r>
        <w:rPr>
          <w:rFonts w:ascii="宋体" w:hAnsi="宋体" w:hint="eastAsia"/>
          <w:sz w:val="24"/>
        </w:rPr>
        <w:t>的恢复等，使用方不再负担中标价以外的其它费用。</w:t>
      </w:r>
    </w:p>
    <w:p w14:paraId="6F0AC917" w14:textId="77777777" w:rsidR="007244B0" w:rsidRDefault="006B7B03">
      <w:pPr>
        <w:spacing w:line="360" w:lineRule="auto"/>
        <w:ind w:firstLineChars="200" w:firstLine="480"/>
        <w:rPr>
          <w:rFonts w:ascii="宋体" w:hAnsi="宋体"/>
          <w:sz w:val="24"/>
        </w:rPr>
      </w:pPr>
      <w:r>
        <w:rPr>
          <w:rFonts w:ascii="宋体" w:hAnsi="宋体"/>
          <w:sz w:val="24"/>
        </w:rPr>
        <w:t>6.3</w:t>
      </w:r>
      <w:r>
        <w:rPr>
          <w:rFonts w:ascii="宋体" w:hAnsi="宋体" w:hint="eastAsia"/>
          <w:sz w:val="24"/>
        </w:rPr>
        <w:t>标注“★”号条款不满足视为无效投标。</w:t>
      </w:r>
    </w:p>
    <w:p w14:paraId="0BD17AEF" w14:textId="77777777" w:rsidR="007244B0" w:rsidRDefault="007244B0">
      <w:pPr>
        <w:spacing w:line="360" w:lineRule="auto"/>
        <w:rPr>
          <w:rFonts w:ascii="宋体" w:hAnsi="宋体"/>
          <w:sz w:val="24"/>
        </w:rPr>
      </w:pPr>
    </w:p>
    <w:p w14:paraId="7E65D4CC" w14:textId="77777777" w:rsidR="007244B0" w:rsidRDefault="006B7B03">
      <w:pPr>
        <w:tabs>
          <w:tab w:val="left" w:pos="720"/>
        </w:tabs>
        <w:adjustRightInd w:val="0"/>
        <w:snapToGrid w:val="0"/>
        <w:spacing w:line="360" w:lineRule="auto"/>
        <w:rPr>
          <w:rFonts w:ascii="宋体" w:hAnsi="宋体"/>
          <w:bCs/>
          <w:spacing w:val="-12"/>
          <w:sz w:val="24"/>
        </w:rPr>
      </w:pPr>
      <w:r>
        <w:rPr>
          <w:rFonts w:ascii="宋体" w:hAnsi="宋体" w:hint="eastAsia"/>
          <w:bCs/>
          <w:spacing w:val="-12"/>
          <w:sz w:val="24"/>
        </w:rPr>
        <w:t>7、售后服务要求:</w:t>
      </w:r>
    </w:p>
    <w:p w14:paraId="23A19C3C" w14:textId="77777777" w:rsidR="007244B0" w:rsidRDefault="006B7B03">
      <w:pPr>
        <w:spacing w:line="360" w:lineRule="auto"/>
        <w:ind w:firstLineChars="200" w:firstLine="480"/>
        <w:rPr>
          <w:rFonts w:ascii="宋体" w:hAnsi="宋体"/>
          <w:sz w:val="24"/>
        </w:rPr>
      </w:pPr>
      <w:r>
        <w:rPr>
          <w:rFonts w:ascii="宋体" w:hAnsi="宋体"/>
          <w:sz w:val="24"/>
        </w:rPr>
        <w:t>7.1</w:t>
      </w:r>
      <w:r>
        <w:rPr>
          <w:rFonts w:ascii="宋体" w:hAnsi="宋体" w:hint="eastAsia"/>
          <w:sz w:val="24"/>
        </w:rPr>
        <w:t>安装和调试:中标方负责派技术人员到现场免费进行安装调试，直至验收合格；中标方应在产品运抵现场一周前，向买方提供安装调试及运行的进度计划表。</w:t>
      </w:r>
    </w:p>
    <w:p w14:paraId="09F362AC" w14:textId="77777777" w:rsidR="007244B0" w:rsidRDefault="006B7B03">
      <w:pPr>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.2 </w:t>
      </w:r>
      <w:r>
        <w:rPr>
          <w:rFonts w:ascii="宋体" w:hAnsi="宋体" w:hint="eastAsia"/>
          <w:sz w:val="24"/>
        </w:rPr>
        <w:t>验收标准：初步验收：所有产品到现场后，按采购文件要求对产品数量进行验收；最终验收：所有产品安装调试完毕后按采购文件要求对产品性能进行验收</w:t>
      </w:r>
    </w:p>
    <w:p w14:paraId="591D0ECA" w14:textId="77777777" w:rsidR="007244B0" w:rsidRDefault="006B7B03">
      <w:pPr>
        <w:spacing w:line="360" w:lineRule="auto"/>
        <w:ind w:firstLineChars="200" w:firstLine="480"/>
        <w:rPr>
          <w:rFonts w:ascii="宋体" w:hAnsi="宋体"/>
          <w:sz w:val="24"/>
        </w:rPr>
      </w:pPr>
      <w:r>
        <w:rPr>
          <w:rFonts w:ascii="宋体" w:hAnsi="宋体"/>
          <w:sz w:val="24"/>
        </w:rPr>
        <w:t>7.3</w:t>
      </w:r>
      <w:r>
        <w:rPr>
          <w:rFonts w:ascii="宋体" w:hAnsi="宋体" w:hint="eastAsia"/>
          <w:sz w:val="24"/>
        </w:rPr>
        <w:t>技术培训：中标方应负责对买方人员进行专业培训，直至买方能完全操作（投标人列明具体培训计划方案），提供详细培训计划。</w:t>
      </w:r>
    </w:p>
    <w:p w14:paraId="4ACD3EF6" w14:textId="77777777" w:rsidR="007244B0" w:rsidRDefault="006B7B03">
      <w:pPr>
        <w:spacing w:line="360" w:lineRule="auto"/>
        <w:ind w:firstLineChars="200" w:firstLine="480"/>
        <w:rPr>
          <w:rFonts w:ascii="宋体" w:hAnsi="宋体"/>
          <w:sz w:val="24"/>
        </w:rPr>
      </w:pPr>
      <w:r>
        <w:rPr>
          <w:rFonts w:ascii="宋体" w:hAnsi="宋体"/>
          <w:sz w:val="24"/>
        </w:rPr>
        <w:t>7.4</w:t>
      </w:r>
      <w:r>
        <w:rPr>
          <w:rFonts w:ascii="宋体" w:hAnsi="宋体" w:hint="eastAsia"/>
          <w:sz w:val="24"/>
        </w:rPr>
        <w:t>售后服务承诺：全部设备及部件要求不低于三年质保，保修期内提供免费上门服务，</w:t>
      </w:r>
      <w:r>
        <w:rPr>
          <w:rFonts w:ascii="宋体" w:hAnsi="宋体"/>
          <w:sz w:val="24"/>
        </w:rPr>
        <w:t>2</w:t>
      </w:r>
      <w:r>
        <w:rPr>
          <w:rFonts w:ascii="宋体" w:hAnsi="宋体" w:hint="eastAsia"/>
          <w:sz w:val="24"/>
        </w:rPr>
        <w:t>小时内响应，</w:t>
      </w:r>
      <w:r>
        <w:rPr>
          <w:rFonts w:ascii="宋体" w:hAnsi="宋体"/>
          <w:sz w:val="24"/>
        </w:rPr>
        <w:t>4</w:t>
      </w:r>
      <w:r>
        <w:rPr>
          <w:rFonts w:ascii="宋体" w:hAnsi="宋体" w:hint="eastAsia"/>
          <w:sz w:val="24"/>
        </w:rPr>
        <w:t>小时内到达现场，48小时内无法修复，应提供备机。</w:t>
      </w:r>
    </w:p>
    <w:p w14:paraId="3EF54C91" w14:textId="77777777" w:rsidR="007244B0" w:rsidRDefault="006B7B03">
      <w:pPr>
        <w:spacing w:line="360" w:lineRule="auto"/>
        <w:ind w:firstLineChars="200" w:firstLine="480"/>
        <w:rPr>
          <w:rFonts w:ascii="宋体" w:hAnsi="宋体"/>
          <w:sz w:val="24"/>
        </w:rPr>
      </w:pPr>
      <w:r>
        <w:rPr>
          <w:rFonts w:ascii="宋体" w:hAnsi="宋体"/>
          <w:sz w:val="24"/>
        </w:rPr>
        <w:t>7.5</w:t>
      </w:r>
      <w:r>
        <w:rPr>
          <w:rFonts w:ascii="宋体" w:hAnsi="宋体" w:hint="eastAsia"/>
          <w:sz w:val="24"/>
        </w:rPr>
        <w:t>项目完成期:合同签订后</w:t>
      </w:r>
      <w:r>
        <w:rPr>
          <w:rFonts w:ascii="宋体" w:hAnsi="宋体"/>
          <w:sz w:val="24"/>
        </w:rPr>
        <w:t>45</w:t>
      </w:r>
      <w:r>
        <w:rPr>
          <w:rFonts w:ascii="宋体" w:hAnsi="宋体" w:hint="eastAsia"/>
          <w:sz w:val="24"/>
        </w:rPr>
        <w:t>天内完成送货、安装、调试。</w:t>
      </w:r>
    </w:p>
    <w:p w14:paraId="63873169" w14:textId="77777777" w:rsidR="007244B0" w:rsidRDefault="006B7B03">
      <w:pPr>
        <w:spacing w:line="360" w:lineRule="auto"/>
        <w:ind w:firstLineChars="900" w:firstLine="2160"/>
        <w:jc w:val="left"/>
        <w:rPr>
          <w:rFonts w:ascii="宋体" w:hAnsi="宋体"/>
          <w:sz w:val="24"/>
        </w:rPr>
      </w:pPr>
      <w:r>
        <w:rPr>
          <w:rFonts w:ascii="宋体" w:hAnsi="宋体" w:hint="eastAsia"/>
          <w:sz w:val="24"/>
        </w:rPr>
        <w:t>交付地点：采购人指定地点（北京市石景山区）</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68"/>
        <w:gridCol w:w="639"/>
        <w:gridCol w:w="5590"/>
        <w:gridCol w:w="719"/>
        <w:gridCol w:w="712"/>
        <w:gridCol w:w="706"/>
      </w:tblGrid>
      <w:tr w:rsidR="007244B0" w14:paraId="26BBFF50" w14:textId="77777777">
        <w:trPr>
          <w:trHeight w:val="320"/>
        </w:trPr>
        <w:tc>
          <w:tcPr>
            <w:tcW w:w="260" w:type="pct"/>
            <w:shd w:val="clear" w:color="000000" w:fill="C0C0C0"/>
            <w:vAlign w:val="center"/>
          </w:tcPr>
          <w:p w14:paraId="547F8812"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97" w:type="pct"/>
            <w:gridSpan w:val="2"/>
            <w:shd w:val="clear" w:color="000000" w:fill="C0C0C0"/>
            <w:vAlign w:val="center"/>
          </w:tcPr>
          <w:p w14:paraId="3B940F34"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设备名称</w:t>
            </w:r>
          </w:p>
        </w:tc>
        <w:tc>
          <w:tcPr>
            <w:tcW w:w="3142" w:type="pct"/>
            <w:shd w:val="clear" w:color="000000" w:fill="C0C0C0"/>
            <w:vAlign w:val="center"/>
          </w:tcPr>
          <w:p w14:paraId="3A18109D"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技术参数</w:t>
            </w:r>
          </w:p>
        </w:tc>
        <w:tc>
          <w:tcPr>
            <w:tcW w:w="404" w:type="pct"/>
            <w:shd w:val="clear" w:color="000000" w:fill="C0C0C0"/>
            <w:vAlign w:val="center"/>
          </w:tcPr>
          <w:p w14:paraId="48421EE4"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所属行业</w:t>
            </w:r>
          </w:p>
        </w:tc>
        <w:tc>
          <w:tcPr>
            <w:tcW w:w="400" w:type="pct"/>
            <w:shd w:val="clear" w:color="000000" w:fill="C0C0C0"/>
            <w:vAlign w:val="center"/>
          </w:tcPr>
          <w:p w14:paraId="2BA7F216"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c>
          <w:tcPr>
            <w:tcW w:w="397" w:type="pct"/>
            <w:shd w:val="clear" w:color="000000" w:fill="C0C0C0"/>
            <w:vAlign w:val="center"/>
          </w:tcPr>
          <w:p w14:paraId="64FF06FD"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单位</w:t>
            </w:r>
          </w:p>
        </w:tc>
      </w:tr>
      <w:tr w:rsidR="007244B0" w14:paraId="71AC57D0" w14:textId="77777777">
        <w:trPr>
          <w:trHeight w:val="90"/>
        </w:trPr>
        <w:tc>
          <w:tcPr>
            <w:tcW w:w="260" w:type="pct"/>
            <w:shd w:val="clear" w:color="auto" w:fill="auto"/>
            <w:noWrap/>
            <w:vAlign w:val="center"/>
          </w:tcPr>
          <w:p w14:paraId="153E6D04"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1</w:t>
            </w:r>
          </w:p>
        </w:tc>
        <w:tc>
          <w:tcPr>
            <w:tcW w:w="397" w:type="pct"/>
            <w:gridSpan w:val="2"/>
            <w:shd w:val="clear" w:color="auto" w:fill="auto"/>
            <w:vAlign w:val="center"/>
          </w:tcPr>
          <w:p w14:paraId="16E8FAD6"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防火墙</w:t>
            </w:r>
          </w:p>
          <w:p w14:paraId="02EBA90E"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（核心产品）</w:t>
            </w:r>
          </w:p>
        </w:tc>
        <w:tc>
          <w:tcPr>
            <w:tcW w:w="3142" w:type="pct"/>
            <w:shd w:val="clear" w:color="auto" w:fill="auto"/>
            <w:vAlign w:val="center"/>
          </w:tcPr>
          <w:p w14:paraId="25C1323D"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1、性能参数：防火墙吞吐量≥6Gbps;IPS吞吐量≥1.8Gbps;AV吞吐量≥2Gbps;并发连接≥200万；每秒新建连接≥8万；IPSECVPN支持≥200；</w:t>
            </w:r>
            <w:r>
              <w:rPr>
                <w:rFonts w:ascii="宋体" w:hAnsi="宋体" w:cs="宋体" w:hint="eastAsia"/>
                <w:kern w:val="0"/>
                <w:sz w:val="24"/>
              </w:rPr>
              <w:br/>
              <w:t>2、硬件参数：≥6个10/100/1000M自适应电口、≥2个SFP光接口（满配光模块）≥2个SFP+光接口（满配光模块）；consle；≥2 个USB2.0 口；1U机架式设备。提供三年产品标准维保服务，含</w:t>
            </w:r>
            <w:r>
              <w:rPr>
                <w:rFonts w:ascii="宋体" w:hAnsi="宋体" w:cs="宋体"/>
                <w:kern w:val="0"/>
                <w:sz w:val="24"/>
              </w:rPr>
              <w:t>3</w:t>
            </w:r>
            <w:r>
              <w:rPr>
                <w:rFonts w:ascii="宋体" w:hAnsi="宋体" w:cs="宋体" w:hint="eastAsia"/>
                <w:kern w:val="0"/>
                <w:sz w:val="24"/>
              </w:rPr>
              <w:t>年全功能特征库升级服务。</w:t>
            </w:r>
            <w:r>
              <w:rPr>
                <w:rFonts w:ascii="宋体" w:hAnsi="宋体" w:cs="宋体" w:hint="eastAsia"/>
                <w:kern w:val="0"/>
                <w:sz w:val="24"/>
              </w:rPr>
              <w:br/>
              <w:t>3、支持VTEP（VxLan Tunnel EndPoint）模式接入VxLAN网络并可作为VXLAN二层、三层网关实现VxLan网络与传统以太网的相同子网内、跨子网间互联互通；支持通过绑定VLAN、VNI（VXLAN Network Identifier）、远程VTEP，手动管理VxLan网络；</w:t>
            </w:r>
            <w:r>
              <w:rPr>
                <w:rFonts w:ascii="宋体" w:hAnsi="宋体" w:cs="宋体" w:hint="eastAsia"/>
                <w:kern w:val="0"/>
                <w:sz w:val="24"/>
              </w:rPr>
              <w:lastRenderedPageBreak/>
              <w:t>支持MAC、VNI、VTEP静态绑定</w:t>
            </w:r>
          </w:p>
          <w:p w14:paraId="7FB111D2"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注：需提供上述功能截图；</w:t>
            </w:r>
            <w:r>
              <w:rPr>
                <w:rFonts w:ascii="宋体" w:hAnsi="宋体" w:cs="宋体" w:hint="eastAsia"/>
                <w:kern w:val="0"/>
                <w:sz w:val="24"/>
              </w:rPr>
              <w:br/>
              <w:t>4、#支持MPLS流量透传；支持针对MPLS流量的安全审查，包括漏洞防护、反病毒、间谍软件防护、内容过滤、URL过滤、基于终端状态访问控制等安全防护功能；</w:t>
            </w:r>
          </w:p>
          <w:p w14:paraId="470596F5"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注：需提供能够体现上述功能及配置选项的截图）</w:t>
            </w:r>
            <w:r>
              <w:rPr>
                <w:rFonts w:ascii="宋体" w:hAnsi="宋体" w:cs="宋体" w:hint="eastAsia"/>
                <w:kern w:val="0"/>
                <w:sz w:val="24"/>
              </w:rPr>
              <w:br/>
              <w:t>5、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w:t>
            </w:r>
          </w:p>
          <w:p w14:paraId="3C7CFD9C"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注：需提供能够体现上述功能及配置选项的截图</w:t>
            </w:r>
            <w:r>
              <w:rPr>
                <w:rFonts w:ascii="宋体" w:hAnsi="宋体" w:cs="宋体" w:hint="eastAsia"/>
                <w:kern w:val="0"/>
                <w:sz w:val="24"/>
              </w:rPr>
              <w:br/>
              <w:t>6、#支持共享上网检测功能，支持共享接入检测和共享接入管控功能，可以通过设置管控地址和例外地址优化管控功能，同时支持阻断或告警动作</w:t>
            </w:r>
          </w:p>
          <w:p w14:paraId="221A23E3"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注：需提供能够体现上述功能及配置选项的截图</w:t>
            </w:r>
            <w:r>
              <w:rPr>
                <w:rFonts w:ascii="宋体" w:hAnsi="宋体" w:cs="宋体" w:hint="eastAsia"/>
                <w:kern w:val="0"/>
                <w:sz w:val="24"/>
              </w:rPr>
              <w:br/>
              <w:t>7.#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注：需要提供设备包含上述所有高危漏洞攻击的特征及对应详细信息的截图）</w:t>
            </w:r>
            <w:r>
              <w:rPr>
                <w:rFonts w:ascii="宋体" w:hAnsi="宋体" w:cs="宋体" w:hint="eastAsia"/>
                <w:kern w:val="0"/>
                <w:sz w:val="24"/>
                <w:highlight w:val="green"/>
              </w:rPr>
              <w:br/>
            </w:r>
            <w:r>
              <w:rPr>
                <w:rFonts w:ascii="宋体" w:hAnsi="宋体" w:cs="宋体" w:hint="eastAsia"/>
                <w:kern w:val="0"/>
                <w:sz w:val="24"/>
              </w:rPr>
              <w:lastRenderedPageBreak/>
              <w:t>8、#支持IPv4和IPv6流量的HTTPS、POP3S、SMTPS、IMAPS协议进行解密，支持配置基于源安全域、目的安全域、源地址、目的地址、SSL协议服务的解密策略，动作可以设置解密或不解密，并可基于安全域、IPv4和IPv6地址进行例外设置，同时支持将解密后流量镜像到其他设备进行分析统计</w:t>
            </w:r>
          </w:p>
          <w:p w14:paraId="5FDF899D" w14:textId="77777777" w:rsidR="007244B0" w:rsidRDefault="006B7B03">
            <w:pPr>
              <w:widowControl/>
              <w:spacing w:line="360" w:lineRule="auto"/>
              <w:jc w:val="left"/>
              <w:rPr>
                <w:rFonts w:ascii="宋体" w:hAnsi="宋体" w:cs="宋体"/>
                <w:kern w:val="0"/>
                <w:sz w:val="24"/>
                <w:highlight w:val="yellow"/>
              </w:rPr>
            </w:pPr>
            <w:r>
              <w:rPr>
                <w:rFonts w:ascii="宋体" w:hAnsi="宋体" w:cs="宋体" w:hint="eastAsia"/>
                <w:kern w:val="0"/>
                <w:sz w:val="24"/>
              </w:rPr>
              <w:t>注：需提供能够体现上述功能及配置选项的截图</w:t>
            </w:r>
          </w:p>
        </w:tc>
        <w:tc>
          <w:tcPr>
            <w:tcW w:w="404" w:type="pct"/>
            <w:shd w:val="clear" w:color="auto" w:fill="auto"/>
            <w:vAlign w:val="center"/>
          </w:tcPr>
          <w:p w14:paraId="1DAF372F" w14:textId="77777777" w:rsidR="007244B0" w:rsidRDefault="006B7B03">
            <w:pPr>
              <w:widowControl/>
              <w:spacing w:line="360" w:lineRule="auto"/>
              <w:jc w:val="center"/>
              <w:rPr>
                <w:rFonts w:ascii="宋体" w:hAnsi="宋体" w:cs="宋体"/>
                <w:kern w:val="0"/>
                <w:sz w:val="24"/>
                <w:lang w:eastAsia="zh-Hans"/>
              </w:rPr>
            </w:pPr>
            <w:r>
              <w:rPr>
                <w:rFonts w:ascii="宋体" w:hAnsi="宋体" w:cs="宋体" w:hint="eastAsia"/>
                <w:kern w:val="0"/>
                <w:sz w:val="24"/>
                <w:lang w:eastAsia="zh-Hans"/>
              </w:rPr>
              <w:lastRenderedPageBreak/>
              <w:t>工业</w:t>
            </w:r>
          </w:p>
        </w:tc>
        <w:tc>
          <w:tcPr>
            <w:tcW w:w="400" w:type="pct"/>
            <w:shd w:val="clear" w:color="auto" w:fill="auto"/>
            <w:noWrap/>
            <w:vAlign w:val="center"/>
          </w:tcPr>
          <w:p w14:paraId="65E4D62C"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44</w:t>
            </w:r>
          </w:p>
        </w:tc>
        <w:tc>
          <w:tcPr>
            <w:tcW w:w="397" w:type="pct"/>
            <w:shd w:val="clear" w:color="auto" w:fill="auto"/>
            <w:vAlign w:val="center"/>
          </w:tcPr>
          <w:p w14:paraId="16F9367F"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台</w:t>
            </w:r>
          </w:p>
        </w:tc>
      </w:tr>
      <w:tr w:rsidR="007244B0" w14:paraId="2A936454" w14:textId="77777777">
        <w:trPr>
          <w:trHeight w:val="90"/>
        </w:trPr>
        <w:tc>
          <w:tcPr>
            <w:tcW w:w="260" w:type="pct"/>
            <w:shd w:val="clear" w:color="auto" w:fill="auto"/>
            <w:noWrap/>
            <w:vAlign w:val="center"/>
          </w:tcPr>
          <w:p w14:paraId="7BB1B0CF"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lastRenderedPageBreak/>
              <w:t>2</w:t>
            </w:r>
          </w:p>
        </w:tc>
        <w:tc>
          <w:tcPr>
            <w:tcW w:w="397" w:type="pct"/>
            <w:gridSpan w:val="2"/>
            <w:shd w:val="clear" w:color="auto" w:fill="auto"/>
            <w:noWrap/>
            <w:vAlign w:val="center"/>
          </w:tcPr>
          <w:p w14:paraId="6AD8E4EA"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防火墙</w:t>
            </w:r>
          </w:p>
        </w:tc>
        <w:tc>
          <w:tcPr>
            <w:tcW w:w="3142" w:type="pct"/>
            <w:shd w:val="clear" w:color="auto" w:fill="auto"/>
            <w:vAlign w:val="center"/>
          </w:tcPr>
          <w:p w14:paraId="1DD2DE9E"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1、性能参数：防火墙吞吐量≥10Gbps;IPS吞吐量≥1.8Gbps;AV吞吐量≥2Gbps;并发连接≥180万；每秒新建连接≥10万；IPSECVPN支持≥3000；</w:t>
            </w:r>
            <w:r>
              <w:rPr>
                <w:rFonts w:ascii="宋体" w:hAnsi="宋体" w:cs="宋体" w:hint="eastAsia"/>
                <w:kern w:val="0"/>
                <w:sz w:val="24"/>
              </w:rPr>
              <w:br/>
              <w:t>2、硬件参数：≥8个10/100/1000M自适应电、≥2个SFP光接口（满配光模块）和2个SFP+光接口（满配光模块），另外含有2个扩展插槽； consle；1 个USB2.0 口；1U机架式设备。提供三年产品标准维保服务，含</w:t>
            </w:r>
            <w:r>
              <w:rPr>
                <w:rFonts w:ascii="宋体" w:hAnsi="宋体" w:cs="宋体"/>
                <w:kern w:val="0"/>
                <w:sz w:val="24"/>
              </w:rPr>
              <w:t>3</w:t>
            </w:r>
            <w:r>
              <w:rPr>
                <w:rFonts w:ascii="宋体" w:hAnsi="宋体" w:cs="宋体" w:hint="eastAsia"/>
                <w:kern w:val="0"/>
                <w:sz w:val="24"/>
              </w:rPr>
              <w:t>年全功能特征库升级服务。</w:t>
            </w:r>
            <w:r>
              <w:rPr>
                <w:rFonts w:ascii="宋体" w:hAnsi="宋体" w:cs="宋体" w:hint="eastAsia"/>
                <w:kern w:val="0"/>
                <w:sz w:val="24"/>
              </w:rPr>
              <w:br/>
              <w:t>3、支持VTEP（VxLan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p>
          <w:p w14:paraId="3DB325BF"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注：需提供能够体现上述功能的截图；</w:t>
            </w:r>
            <w:r>
              <w:rPr>
                <w:rFonts w:ascii="宋体" w:hAnsi="宋体" w:cs="宋体" w:hint="eastAsia"/>
                <w:kern w:val="0"/>
                <w:sz w:val="24"/>
              </w:rPr>
              <w:br/>
              <w:t>4、#支持MPLS流量透传；支持针对MPLS流量的安全审查，包括漏洞防护、反病毒、间谍软件防护、内容过滤、URL过滤、基于终端状态访问控制等安全防护功能；</w:t>
            </w:r>
          </w:p>
          <w:p w14:paraId="1CBBDBC4"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注：需提供能够体现上述功能及配置选项的截图</w:t>
            </w:r>
            <w:r>
              <w:rPr>
                <w:rFonts w:ascii="宋体" w:hAnsi="宋体" w:cs="宋体" w:hint="eastAsia"/>
                <w:kern w:val="0"/>
                <w:sz w:val="24"/>
              </w:rPr>
              <w:br/>
              <w:t>5、支持基于策略的路由负载，支持根据应用和服务进行智能选路，支持源地址目的地址哈希、源地址</w:t>
            </w:r>
            <w:r>
              <w:rPr>
                <w:rFonts w:ascii="宋体" w:hAnsi="宋体" w:cs="宋体" w:hint="eastAsia"/>
                <w:kern w:val="0"/>
                <w:sz w:val="24"/>
              </w:rPr>
              <w:lastRenderedPageBreak/>
              <w:t>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w:t>
            </w:r>
          </w:p>
          <w:p w14:paraId="6DEABDB3"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注：需提供能够体现上述功能及配置选项的截图</w:t>
            </w:r>
            <w:r>
              <w:rPr>
                <w:rFonts w:ascii="宋体" w:hAnsi="宋体" w:cs="宋体" w:hint="eastAsia"/>
                <w:kern w:val="0"/>
                <w:sz w:val="24"/>
              </w:rPr>
              <w:br/>
              <w:t>6、#支持共享上网检测功能，支持共享接入检测和共享接入管控功能，可以通过设置管控地址和例外地址优化管控功能，同时支持阻断或告警动作</w:t>
            </w:r>
          </w:p>
          <w:p w14:paraId="617C7183"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注：需提供能够体现上述功能及配置选项的截图</w:t>
            </w:r>
            <w:r>
              <w:rPr>
                <w:rFonts w:ascii="宋体" w:hAnsi="宋体" w:cs="宋体" w:hint="eastAsia"/>
                <w:kern w:val="0"/>
                <w:sz w:val="24"/>
              </w:rPr>
              <w:br/>
              <w:t>7.#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w:t>
            </w:r>
          </w:p>
          <w:p w14:paraId="7E1BA798"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注：需要提供设备包含上述所有高危漏洞攻击的特征及对应详细信息的截图）</w:t>
            </w:r>
            <w:r>
              <w:rPr>
                <w:rFonts w:ascii="宋体" w:hAnsi="宋体" w:cs="宋体" w:hint="eastAsia"/>
                <w:kern w:val="0"/>
                <w:sz w:val="24"/>
              </w:rPr>
              <w:br/>
              <w:t>8、</w:t>
            </w:r>
            <w:r>
              <w:rPr>
                <w:rFonts w:ascii="宋体" w:hAnsi="宋体" w:cs="宋体"/>
                <w:kern w:val="0"/>
                <w:sz w:val="24"/>
              </w:rPr>
              <w:t>#</w:t>
            </w:r>
            <w:r>
              <w:rPr>
                <w:rFonts w:ascii="宋体" w:hAnsi="宋体" w:cs="宋体" w:hint="eastAsia"/>
                <w:kern w:val="0"/>
                <w:sz w:val="24"/>
              </w:rPr>
              <w:t>支持IPv4和IPv6流量的HTTPS、POP3S、SMTPS、IMAPS协议进行解密，支持配置基于源安全域、目的安全域、源地址、目的地址、SSL协议服务的解密策略，动作可以设置解密或不解密，并可基于安全域、IPv4和IPv6地址进行例外设置，同时支持将解密后流量镜像到其他设备进行分析统计</w:t>
            </w:r>
          </w:p>
          <w:p w14:paraId="05F97FD6"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注：需要提供能够体现上述功能及配置选项的截图</w:t>
            </w:r>
          </w:p>
        </w:tc>
        <w:tc>
          <w:tcPr>
            <w:tcW w:w="404" w:type="pct"/>
            <w:shd w:val="clear" w:color="auto" w:fill="auto"/>
            <w:vAlign w:val="center"/>
          </w:tcPr>
          <w:p w14:paraId="4FA9F3E8"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lang w:eastAsia="zh-Hans"/>
              </w:rPr>
              <w:lastRenderedPageBreak/>
              <w:t>工业</w:t>
            </w:r>
          </w:p>
        </w:tc>
        <w:tc>
          <w:tcPr>
            <w:tcW w:w="400" w:type="pct"/>
            <w:shd w:val="clear" w:color="auto" w:fill="auto"/>
            <w:noWrap/>
            <w:vAlign w:val="center"/>
          </w:tcPr>
          <w:p w14:paraId="45FEE9D7"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11</w:t>
            </w:r>
          </w:p>
        </w:tc>
        <w:tc>
          <w:tcPr>
            <w:tcW w:w="397" w:type="pct"/>
            <w:shd w:val="clear" w:color="auto" w:fill="auto"/>
            <w:vAlign w:val="center"/>
          </w:tcPr>
          <w:p w14:paraId="5F5DBFC9"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台</w:t>
            </w:r>
          </w:p>
        </w:tc>
      </w:tr>
      <w:tr w:rsidR="007244B0" w14:paraId="2A8C9D81" w14:textId="77777777">
        <w:trPr>
          <w:trHeight w:val="90"/>
        </w:trPr>
        <w:tc>
          <w:tcPr>
            <w:tcW w:w="260" w:type="pct"/>
            <w:shd w:val="clear" w:color="auto" w:fill="auto"/>
            <w:noWrap/>
            <w:vAlign w:val="center"/>
          </w:tcPr>
          <w:p w14:paraId="737CA9FA"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3</w:t>
            </w:r>
          </w:p>
        </w:tc>
        <w:tc>
          <w:tcPr>
            <w:tcW w:w="397" w:type="pct"/>
            <w:gridSpan w:val="2"/>
            <w:shd w:val="clear" w:color="auto" w:fill="auto"/>
            <w:vAlign w:val="center"/>
          </w:tcPr>
          <w:p w14:paraId="1091D642"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智慧防火</w:t>
            </w:r>
            <w:r>
              <w:rPr>
                <w:rFonts w:ascii="宋体" w:hAnsi="宋体" w:cs="宋体" w:hint="eastAsia"/>
                <w:kern w:val="0"/>
                <w:sz w:val="24"/>
              </w:rPr>
              <w:lastRenderedPageBreak/>
              <w:t>墙管理分析系统</w:t>
            </w:r>
          </w:p>
        </w:tc>
        <w:tc>
          <w:tcPr>
            <w:tcW w:w="3142" w:type="pct"/>
            <w:shd w:val="clear" w:color="auto" w:fill="auto"/>
            <w:vAlign w:val="center"/>
          </w:tcPr>
          <w:p w14:paraId="45D54DF6"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lastRenderedPageBreak/>
              <w:t>1、智慧防火墙管理分析系统（虚拟化版本）软件；含≥100台防火墙管理授权；支持管理≥1000台防</w:t>
            </w:r>
            <w:r>
              <w:rPr>
                <w:rFonts w:ascii="宋体" w:hAnsi="宋体" w:cs="宋体" w:hint="eastAsia"/>
                <w:kern w:val="0"/>
                <w:sz w:val="24"/>
              </w:rPr>
              <w:lastRenderedPageBreak/>
              <w:t>火墙；含三年产品维保服务。</w:t>
            </w:r>
            <w:r>
              <w:rPr>
                <w:rFonts w:ascii="宋体" w:hAnsi="宋体" w:cs="宋体" w:hint="eastAsia"/>
                <w:kern w:val="0"/>
                <w:sz w:val="24"/>
              </w:rPr>
              <w:br/>
              <w:t>2、支持对已检测到的威胁命中次数和未阻断次数进行分析。分析威胁命中变化的总趋势图和TOP N威胁排名，支持对威胁事件排名中单个威胁进行趋势分析，以及根据攻击者IP、被攻击者IP、攻击者国家/地区、被攻击者国家/地区等维度进行聚合分析。</w:t>
            </w:r>
            <w:r>
              <w:rPr>
                <w:rFonts w:ascii="宋体" w:hAnsi="宋体" w:cs="宋体" w:hint="eastAsia"/>
                <w:kern w:val="0"/>
                <w:sz w:val="24"/>
              </w:rPr>
              <w:br/>
              <w:t>3、当发现异常的日志，可以在日志查询页面对日志的源IP、目的IP、源端口、目的端口、协议进行快速阻断处置</w:t>
            </w:r>
            <w:r>
              <w:rPr>
                <w:rFonts w:ascii="宋体" w:hAnsi="宋体" w:cs="宋体" w:hint="eastAsia"/>
                <w:kern w:val="0"/>
                <w:sz w:val="24"/>
              </w:rPr>
              <w:br/>
              <w:t>4、支持收藏日志过滤条件，可以调取收藏的过滤条件在不同日志类型查询间快速查询，支持通过点击一个或多个日志字段的内容快速添加检索条件。</w:t>
            </w:r>
            <w:r>
              <w:rPr>
                <w:rFonts w:ascii="宋体" w:hAnsi="宋体" w:cs="宋体" w:hint="eastAsia"/>
                <w:kern w:val="0"/>
                <w:sz w:val="24"/>
              </w:rPr>
              <w:br/>
              <w:t>5、支持人工添加处置任务。处置类型包括五元组、域名、URL、威胁ID、应用名称和QQ帐号等。可选择处置设备、处置时间段和阻断等动作。</w:t>
            </w:r>
            <w:r>
              <w:rPr>
                <w:rFonts w:ascii="宋体" w:hAnsi="宋体" w:cs="宋体" w:hint="eastAsia"/>
                <w:kern w:val="0"/>
                <w:sz w:val="24"/>
              </w:rPr>
              <w:br/>
              <w:t>6、支持基于地图的攻击效果可视化，显示设备在线/离线/被攻击信息，提供威胁严重性、威胁类型、威胁名称、被攻击最多的设备、威胁事件变化趋势、事件实时监测。支持数据分析框点击下钻，查看对应的设备排名，点击设备下钻查看设备详情。设备详情包括受害者IP分析、受害者国家/地区分析、攻击者国家/区域分析、事件分析、攻击者IP分析。显示设备运行状况、设备信息。</w:t>
            </w:r>
            <w:r>
              <w:rPr>
                <w:rFonts w:ascii="宋体" w:hAnsi="宋体" w:cs="宋体" w:hint="eastAsia"/>
                <w:kern w:val="0"/>
                <w:sz w:val="24"/>
              </w:rPr>
              <w:br/>
              <w:t>7、支持配置核查任务，核查功能支持对防火墙的策略、管理规则（管理接口、登录超时时间等）和常见风险（例如是否设置了管理员密码有效期限、是否配置了源目的地只对象均为any的安全规则等）进行检查。支持立即执行配置核查任务或周期进行配置核查任务。支持预定义核查模板和自定义核查</w:t>
            </w:r>
            <w:r>
              <w:rPr>
                <w:rFonts w:ascii="宋体" w:hAnsi="宋体" w:cs="宋体" w:hint="eastAsia"/>
                <w:kern w:val="0"/>
                <w:sz w:val="24"/>
              </w:rPr>
              <w:lastRenderedPageBreak/>
              <w:t>模板。</w:t>
            </w:r>
          </w:p>
        </w:tc>
        <w:tc>
          <w:tcPr>
            <w:tcW w:w="404" w:type="pct"/>
            <w:shd w:val="clear" w:color="auto" w:fill="auto"/>
            <w:vAlign w:val="center"/>
          </w:tcPr>
          <w:p w14:paraId="231CA1BF" w14:textId="77777777" w:rsidR="007244B0" w:rsidRDefault="006B7B03">
            <w:pPr>
              <w:widowControl/>
              <w:spacing w:line="360" w:lineRule="auto"/>
              <w:jc w:val="center"/>
              <w:rPr>
                <w:rFonts w:ascii="宋体" w:hAnsi="宋体" w:cs="宋体"/>
                <w:kern w:val="0"/>
                <w:sz w:val="24"/>
              </w:rPr>
            </w:pPr>
            <w:r>
              <w:rPr>
                <w:rFonts w:ascii="宋体" w:hAnsi="宋体" w:cs="宋体" w:hint="eastAsia"/>
                <w:color w:val="000000"/>
                <w:sz w:val="24"/>
              </w:rPr>
              <w:lastRenderedPageBreak/>
              <w:t>软件和信</w:t>
            </w:r>
            <w:r>
              <w:rPr>
                <w:rFonts w:ascii="宋体" w:hAnsi="宋体" w:cs="宋体" w:hint="eastAsia"/>
                <w:color w:val="000000"/>
                <w:sz w:val="24"/>
              </w:rPr>
              <w:lastRenderedPageBreak/>
              <w:t>息技术服务业</w:t>
            </w:r>
          </w:p>
        </w:tc>
        <w:tc>
          <w:tcPr>
            <w:tcW w:w="400" w:type="pct"/>
            <w:shd w:val="clear" w:color="auto" w:fill="auto"/>
            <w:noWrap/>
            <w:vAlign w:val="center"/>
          </w:tcPr>
          <w:p w14:paraId="1C75EBE3"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lastRenderedPageBreak/>
              <w:t>1</w:t>
            </w:r>
          </w:p>
        </w:tc>
        <w:tc>
          <w:tcPr>
            <w:tcW w:w="397" w:type="pct"/>
            <w:shd w:val="clear" w:color="auto" w:fill="auto"/>
            <w:vAlign w:val="center"/>
          </w:tcPr>
          <w:p w14:paraId="72E73296"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套</w:t>
            </w:r>
          </w:p>
        </w:tc>
      </w:tr>
      <w:tr w:rsidR="007244B0" w14:paraId="4DD42835" w14:textId="77777777">
        <w:trPr>
          <w:trHeight w:val="2258"/>
        </w:trPr>
        <w:tc>
          <w:tcPr>
            <w:tcW w:w="260" w:type="pct"/>
            <w:shd w:val="clear" w:color="auto" w:fill="auto"/>
            <w:noWrap/>
            <w:vAlign w:val="center"/>
          </w:tcPr>
          <w:p w14:paraId="6F831ED3"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lastRenderedPageBreak/>
              <w:t>4</w:t>
            </w:r>
          </w:p>
        </w:tc>
        <w:tc>
          <w:tcPr>
            <w:tcW w:w="397" w:type="pct"/>
            <w:gridSpan w:val="2"/>
            <w:shd w:val="clear" w:color="auto" w:fill="auto"/>
            <w:noWrap/>
            <w:vAlign w:val="center"/>
          </w:tcPr>
          <w:p w14:paraId="14427100"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态势感知平台</w:t>
            </w:r>
          </w:p>
        </w:tc>
        <w:tc>
          <w:tcPr>
            <w:tcW w:w="3142" w:type="pct"/>
            <w:shd w:val="clear" w:color="auto" w:fill="auto"/>
            <w:vAlign w:val="center"/>
          </w:tcPr>
          <w:p w14:paraId="53F5D9A7"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1、性能参数：日志处理性能≥7000EPS。</w:t>
            </w:r>
            <w:r>
              <w:rPr>
                <w:rFonts w:ascii="宋体" w:hAnsi="宋体" w:cs="宋体" w:hint="eastAsia"/>
                <w:kern w:val="0"/>
                <w:sz w:val="24"/>
              </w:rPr>
              <w:br/>
              <w:t>2、2U标准上架设备，含滑轨；CPU: 2颗≥12核 主频≥2.2 GHz ；内存： ≥128GDDR4；硬盘1： 2块≥960G SSD固态硬盘组成Raid 1；硬盘2： 8*≥4TB企业级SATA 3.5英寸硬盘，总容量≥32T；电源：冗余双电源；网口：≥4*GE管理电口、≥2*SPF+插槽（含两个多模光模块）；其他接口：≥3*USB3.0接口; DB9 Console接口；含至少100点日志数据源采集。提供三年产品标准维保服务（含硬盘保留服务），自验收之日起开始计算。</w:t>
            </w:r>
            <w:r>
              <w:rPr>
                <w:rFonts w:ascii="宋体" w:hAnsi="宋体" w:cs="宋体" w:hint="eastAsia"/>
                <w:kern w:val="0"/>
                <w:sz w:val="24"/>
              </w:rPr>
              <w:br/>
              <w:t>3、包含威胁检测、分析中心、响应中心、资产中心、统计报表、仪表板、系统管理、态势感知（综合安全态势、安全运营态势、外部威胁态势、内网威胁态势、威胁预警态势、攻击者态势、资产态势、资产风险态势、脆弱性态势）等功能。含5年软件维保。</w:t>
            </w:r>
            <w:r>
              <w:rPr>
                <w:rFonts w:ascii="宋体" w:hAnsi="宋体" w:cs="宋体"/>
                <w:kern w:val="0"/>
                <w:sz w:val="24"/>
              </w:rPr>
              <w:t>3</w:t>
            </w:r>
            <w:r>
              <w:rPr>
                <w:rFonts w:ascii="宋体" w:hAnsi="宋体" w:cs="宋体" w:hint="eastAsia"/>
                <w:kern w:val="0"/>
                <w:sz w:val="24"/>
              </w:rPr>
              <w:t>年巡检服务（每年6次）。</w:t>
            </w:r>
            <w:r>
              <w:rPr>
                <w:rFonts w:ascii="宋体" w:hAnsi="宋体" w:cs="宋体" w:hint="eastAsia"/>
                <w:kern w:val="0"/>
                <w:sz w:val="24"/>
              </w:rPr>
              <w:br/>
              <w:t>4、支持接入并管理日志采集器、流量采集器，可支持第三方采集器接入</w:t>
            </w:r>
            <w:r>
              <w:rPr>
                <w:rFonts w:ascii="宋体" w:hAnsi="宋体" w:cs="宋体" w:hint="eastAsia"/>
                <w:kern w:val="0"/>
                <w:sz w:val="24"/>
              </w:rPr>
              <w:br/>
              <w:t>5、日志接入支持界面交互式配置，通过图形化界面配置日志解析条件，利用正则表达式、分隔符、Key-Value、JSON等方法定义解析规则，系统自动生成解析规则提供解析规则配置</w:t>
            </w:r>
            <w:r>
              <w:rPr>
                <w:rFonts w:ascii="宋体" w:hAnsi="宋体" w:cs="宋体" w:hint="eastAsia"/>
                <w:kern w:val="0"/>
                <w:sz w:val="24"/>
              </w:rPr>
              <w:br/>
              <w:t>6、#支持自定义日志类型功能，支持对日志类型名称、存储方式、存储时间、分区方式、重要度等基础属性信息进行配置</w:t>
            </w:r>
          </w:p>
          <w:p w14:paraId="19ABAE8B"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注：提供自定义日志类型功能策略功能的界面截图</w:t>
            </w:r>
            <w:r>
              <w:rPr>
                <w:rFonts w:ascii="宋体" w:hAnsi="宋体" w:cs="宋体" w:hint="eastAsia"/>
                <w:kern w:val="0"/>
                <w:sz w:val="24"/>
              </w:rPr>
              <w:br/>
              <w:t>7、#支持云端威胁情报查询，查询结果需包含但不限于：IP主机信息、IP位置信息、域名流行度、情</w:t>
            </w:r>
            <w:r>
              <w:rPr>
                <w:rFonts w:ascii="宋体" w:hAnsi="宋体" w:cs="宋体" w:hint="eastAsia"/>
                <w:kern w:val="0"/>
                <w:sz w:val="24"/>
              </w:rPr>
              <w:lastRenderedPageBreak/>
              <w:t>报IOC详情、相关样本、可视化分析、域名解析记录、域名注册信息、关联域名、数字证书等信息注：提供云端威胁情报查询证明功能的界面截图</w:t>
            </w:r>
            <w:r>
              <w:rPr>
                <w:rFonts w:ascii="宋体" w:hAnsi="宋体" w:cs="宋体" w:hint="eastAsia"/>
                <w:kern w:val="0"/>
                <w:sz w:val="24"/>
              </w:rPr>
              <w:br/>
              <w:t>8、#支持自定义威胁情报，支持类型包含但不限于IP地址、域名、MD5、域名:URI、IP地址:URI、域名:端口、IP地址:端口、域名:端口:URI、IP地址:端口:URI。支持自定义IPv6的威胁情报</w:t>
            </w:r>
          </w:p>
          <w:p w14:paraId="6A53B9EC" w14:textId="77777777" w:rsidR="007244B0" w:rsidRDefault="006B7B03">
            <w:pPr>
              <w:widowControl/>
              <w:spacing w:line="360" w:lineRule="auto"/>
              <w:jc w:val="left"/>
              <w:rPr>
                <w:rFonts w:ascii="宋体" w:hAnsi="宋体" w:cs="宋体"/>
                <w:kern w:val="0"/>
                <w:sz w:val="24"/>
                <w:highlight w:val="yellow"/>
              </w:rPr>
            </w:pPr>
            <w:r>
              <w:rPr>
                <w:rFonts w:ascii="宋体" w:hAnsi="宋体" w:cs="宋体" w:hint="eastAsia"/>
                <w:kern w:val="0"/>
                <w:sz w:val="24"/>
              </w:rPr>
              <w:t>注：提供自定义威胁情报配置选项截图</w:t>
            </w:r>
            <w:r>
              <w:rPr>
                <w:rFonts w:ascii="宋体" w:hAnsi="宋体" w:cs="宋体" w:hint="eastAsia"/>
                <w:kern w:val="0"/>
                <w:sz w:val="24"/>
              </w:rPr>
              <w:br/>
              <w:t>9、支持主机资产管理，主机资产分类应包括但不限于IOT设备、服务器、工作主机、网络设备、安全设备、终端安全管理、数据库服务器、中间件服务器、存储设备、应用服务器、安全域、虚拟化设备；支持对主机资产的服务信息进行管理，服务信息应包括：IP地址、端口、协议、服务名、服务版本和Banner；支持对IPV6资产的管理</w:t>
            </w:r>
            <w:r>
              <w:rPr>
                <w:rFonts w:ascii="宋体" w:hAnsi="宋体" w:cs="宋体" w:hint="eastAsia"/>
                <w:kern w:val="0"/>
                <w:sz w:val="24"/>
              </w:rPr>
              <w:br/>
              <w:t>10、支持通过网络流量解析发现资产信息、支持通过脆弱性发现资产信息；支持网站资产的新增、编辑、删除和检索，支持管理网站资产的资产名称、URL地址、技术框架及版本、网站标题、使用状态、责任人、地理位置、资产分组、资产价值等属性，支持网站资产关联主机IP</w:t>
            </w:r>
            <w:r>
              <w:rPr>
                <w:rFonts w:ascii="宋体" w:hAnsi="宋体" w:cs="宋体" w:hint="eastAsia"/>
                <w:kern w:val="0"/>
                <w:sz w:val="24"/>
              </w:rPr>
              <w:br/>
              <w:t>11、支持根据风险资产数量统计自定义关键点节点条件，比如大面积爆发、有效控制、威胁缓解等。支持事态扩散过程发展趋势图的展示及详细告警列表及告警信息展示。</w:t>
            </w:r>
            <w:r>
              <w:rPr>
                <w:rFonts w:ascii="宋体" w:hAnsi="宋体" w:cs="宋体" w:hint="eastAsia"/>
                <w:kern w:val="0"/>
                <w:sz w:val="24"/>
              </w:rPr>
              <w:br/>
            </w:r>
            <w:r>
              <w:rPr>
                <w:rFonts w:ascii="宋体" w:hAnsi="宋体" w:cs="宋体"/>
                <w:kern w:val="0"/>
                <w:sz w:val="24"/>
              </w:rPr>
              <w:t>12</w:t>
            </w:r>
            <w:r>
              <w:rPr>
                <w:rFonts w:ascii="宋体" w:hAnsi="宋体" w:cs="宋体" w:hint="eastAsia"/>
                <w:kern w:val="0"/>
                <w:sz w:val="24"/>
              </w:rPr>
              <w:t>、具备公安部销售许可证（安全管理平台品类）</w:t>
            </w:r>
            <w:r>
              <w:rPr>
                <w:rFonts w:ascii="宋体" w:hAnsi="宋体" w:cs="宋体" w:hint="eastAsia"/>
                <w:kern w:val="0"/>
                <w:sz w:val="24"/>
              </w:rPr>
              <w:br/>
            </w:r>
            <w:r>
              <w:rPr>
                <w:rFonts w:ascii="宋体" w:hAnsi="宋体" w:cs="宋体"/>
                <w:kern w:val="0"/>
                <w:sz w:val="24"/>
              </w:rPr>
              <w:t>13</w:t>
            </w:r>
            <w:r>
              <w:rPr>
                <w:rFonts w:ascii="宋体" w:hAnsi="宋体" w:cs="宋体" w:hint="eastAsia"/>
                <w:kern w:val="0"/>
                <w:sz w:val="24"/>
              </w:rPr>
              <w:t>、#具备“国家信息安全测评信息技术产品安全测评证书”（级别：EAL3+以上）资质</w:t>
            </w:r>
          </w:p>
        </w:tc>
        <w:tc>
          <w:tcPr>
            <w:tcW w:w="404" w:type="pct"/>
            <w:shd w:val="clear" w:color="auto" w:fill="auto"/>
            <w:vAlign w:val="center"/>
          </w:tcPr>
          <w:p w14:paraId="2910921D"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lang w:eastAsia="zh-Hans"/>
              </w:rPr>
              <w:lastRenderedPageBreak/>
              <w:t>工业</w:t>
            </w:r>
          </w:p>
        </w:tc>
        <w:tc>
          <w:tcPr>
            <w:tcW w:w="400" w:type="pct"/>
            <w:shd w:val="clear" w:color="auto" w:fill="auto"/>
            <w:noWrap/>
            <w:vAlign w:val="center"/>
          </w:tcPr>
          <w:p w14:paraId="7BC23447"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1</w:t>
            </w:r>
          </w:p>
        </w:tc>
        <w:tc>
          <w:tcPr>
            <w:tcW w:w="397" w:type="pct"/>
            <w:shd w:val="clear" w:color="auto" w:fill="auto"/>
            <w:vAlign w:val="center"/>
          </w:tcPr>
          <w:p w14:paraId="645C8E83"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台</w:t>
            </w:r>
          </w:p>
        </w:tc>
      </w:tr>
      <w:tr w:rsidR="007244B0" w14:paraId="5420399E" w14:textId="77777777">
        <w:trPr>
          <w:trHeight w:val="485"/>
        </w:trPr>
        <w:tc>
          <w:tcPr>
            <w:tcW w:w="260" w:type="pct"/>
            <w:shd w:val="clear" w:color="auto" w:fill="auto"/>
            <w:noWrap/>
            <w:vAlign w:val="center"/>
          </w:tcPr>
          <w:p w14:paraId="5F175351"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5</w:t>
            </w:r>
          </w:p>
        </w:tc>
        <w:tc>
          <w:tcPr>
            <w:tcW w:w="397" w:type="pct"/>
            <w:gridSpan w:val="2"/>
            <w:shd w:val="clear" w:color="auto" w:fill="auto"/>
            <w:vAlign w:val="center"/>
          </w:tcPr>
          <w:p w14:paraId="1CE43101"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数据</w:t>
            </w:r>
            <w:r>
              <w:rPr>
                <w:rFonts w:ascii="宋体" w:hAnsi="宋体" w:cs="宋体" w:hint="eastAsia"/>
                <w:kern w:val="0"/>
                <w:sz w:val="24"/>
              </w:rPr>
              <w:lastRenderedPageBreak/>
              <w:t>中心威胁探针</w:t>
            </w:r>
          </w:p>
        </w:tc>
        <w:tc>
          <w:tcPr>
            <w:tcW w:w="3142" w:type="pct"/>
            <w:shd w:val="clear" w:color="auto" w:fill="auto"/>
            <w:vAlign w:val="center"/>
          </w:tcPr>
          <w:p w14:paraId="7938C063"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lastRenderedPageBreak/>
              <w:t>1、多核AMP+架构，同时开启网络流量采集、威胁数</w:t>
            </w:r>
            <w:r>
              <w:rPr>
                <w:rFonts w:ascii="宋体" w:hAnsi="宋体" w:cs="宋体" w:hint="eastAsia"/>
                <w:kern w:val="0"/>
                <w:sz w:val="24"/>
              </w:rPr>
              <w:lastRenderedPageBreak/>
              <w:t>据采集和日志上报功能情况下混合流吞吐量≥3Gbps，HTTP并发连接数≥400万，HTTP新建连接速率≥15万/秒；2U机箱，标准配置≥6个10/100/1000M自适应千兆电口，Console口，2个接口扩展板卡插槽，包括三年全功能特征库升级服务，包括</w:t>
            </w:r>
            <w:r>
              <w:rPr>
                <w:rFonts w:ascii="宋体" w:hAnsi="宋体" w:cs="宋体"/>
                <w:kern w:val="0"/>
                <w:sz w:val="24"/>
              </w:rPr>
              <w:t>3</w:t>
            </w:r>
            <w:r>
              <w:rPr>
                <w:rFonts w:ascii="宋体" w:hAnsi="宋体" w:cs="宋体" w:hint="eastAsia"/>
                <w:kern w:val="0"/>
                <w:sz w:val="24"/>
              </w:rPr>
              <w:t>年硬件维修服务。</w:t>
            </w:r>
            <w:r>
              <w:rPr>
                <w:rFonts w:ascii="宋体" w:hAnsi="宋体" w:cs="宋体" w:hint="eastAsia"/>
                <w:kern w:val="0"/>
                <w:sz w:val="24"/>
              </w:rPr>
              <w:br/>
              <w:t xml:space="preserve">2、流量采集：采集过滤条件支持但不限于源地址、目的地址、服务、流量采样比、时间等；需支持空载荷过滤，支持对采集的流量的上下行载荷长度设置；支持离线采集 </w:t>
            </w:r>
          </w:p>
          <w:p w14:paraId="11398BAE"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3、流量识别与解析：支持精准识别通讯类、语音类、视频类、更新类、下载类、邮件类、金融类、理财类等多类别的应用识别，应用识别库3000+。支持VXLAN、GRE 、VLAN 、MPLS的流量接入与解析，日志中可提现响应标识信息。支持Oracle、MySQL、MSSQL、PostgreSQL、MongoDB、DB2等数据库行为的解析；支持WebMail、SMTP、POP3、IMAP邮件行为解析；支持ICMP、DHCP、HTTP、TELNET、DNS、SSL等基础协议的解析、支持如ftp、smb、oracle、mysql、mssql、postgresql、ssh、pop3、smtp的登录动作解析支持LDAP、Kerberos、Radius等认证解析；具有自定义解析流量能力，支持基于正则表达式、TLV格式、固定长度等提取模式对应用流量解析</w:t>
            </w:r>
            <w:r>
              <w:rPr>
                <w:rFonts w:ascii="宋体" w:hAnsi="宋体" w:cs="宋体" w:hint="eastAsia"/>
                <w:kern w:val="0"/>
                <w:sz w:val="24"/>
              </w:rPr>
              <w:br/>
              <w:t>4、#威胁检测：系统需支持按照协议类型对攻击事件规则的设置检测有效性，协议类型包括HTTP、DNS、FTP、ICMP、IMAP、IRC、Mongodb、NNTP、POP3、RIP、RLOGIN、SMTP、SNMP、TDS、TELNET、TFTP、TNS等；系统需具备攻击检测能力的扩展功能，支持自定义恶意文件、自定义漏洞、自定义间谍软件、自定义</w:t>
            </w:r>
            <w:r>
              <w:rPr>
                <w:rFonts w:ascii="宋体" w:hAnsi="宋体" w:cs="宋体" w:hint="eastAsia"/>
                <w:kern w:val="0"/>
                <w:sz w:val="24"/>
              </w:rPr>
              <w:lastRenderedPageBreak/>
              <w:t>威胁情报；漏洞与间谍软件需支持HTTP协议攻击特征自定义，提供http_host、http_method、http_url、http_referer等协议变量特征的自定义，支持设置协议变量的操作符，操作符包括等于、包含或通过正则表达式设置；系统本地需具备攻击告警的过滤能力，能够针对IP地址或端口对攻击告警进行过滤，支持攻击特征高亮展示</w:t>
            </w:r>
          </w:p>
          <w:p w14:paraId="67B05379"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注：提供协议类型对攻击事件规则有效性检测证明截图</w:t>
            </w:r>
            <w:r>
              <w:rPr>
                <w:rFonts w:ascii="宋体" w:hAnsi="宋体" w:cs="宋体" w:hint="eastAsia"/>
                <w:kern w:val="0"/>
                <w:sz w:val="24"/>
              </w:rPr>
              <w:br/>
              <w:t>5、数据外发：通信模式支持但不限于KAFKA、ZMQ、SYSLOG等协议，需支持多路外发，并支持外发多地址的负载均衡处理；支持灵活配置外发策略，日志类别可配置；传输模式支持加密、压缩、以及认证，认证包括但不限于kerberos认证、LDAP认证。</w:t>
            </w:r>
            <w:r>
              <w:rPr>
                <w:rFonts w:ascii="宋体" w:hAnsi="宋体" w:cs="宋体" w:hint="eastAsia"/>
                <w:kern w:val="0"/>
                <w:sz w:val="24"/>
              </w:rPr>
              <w:br/>
              <w:t>6、#资产识别：系统具有资产识别能力，能够根据流量识别资产的操作系统、服务、开放端口、banner信息等；支持 资产识别范围配置、支持资产识别展示及导出</w:t>
            </w:r>
          </w:p>
          <w:p w14:paraId="727F2AD0"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注：需提供资产识别监控功能证明截图</w:t>
            </w:r>
            <w:r>
              <w:rPr>
                <w:rFonts w:ascii="宋体" w:hAnsi="宋体" w:cs="宋体" w:hint="eastAsia"/>
                <w:kern w:val="0"/>
                <w:sz w:val="24"/>
              </w:rPr>
              <w:br/>
              <w:t>7、二次开发接口 ：系统提供二次开发接口，接口形式为Restful API，提供功能配置、统计等接口</w:t>
            </w:r>
          </w:p>
        </w:tc>
        <w:tc>
          <w:tcPr>
            <w:tcW w:w="404" w:type="pct"/>
            <w:shd w:val="clear" w:color="auto" w:fill="auto"/>
            <w:vAlign w:val="center"/>
          </w:tcPr>
          <w:p w14:paraId="139A4FF2"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kern w:val="0"/>
                <w:sz w:val="24"/>
                <w:lang w:eastAsia="zh-Hans"/>
              </w:rPr>
              <w:lastRenderedPageBreak/>
              <w:t>工业</w:t>
            </w:r>
          </w:p>
        </w:tc>
        <w:tc>
          <w:tcPr>
            <w:tcW w:w="400" w:type="pct"/>
            <w:shd w:val="clear" w:color="auto" w:fill="auto"/>
            <w:noWrap/>
            <w:vAlign w:val="center"/>
          </w:tcPr>
          <w:p w14:paraId="21F9BD6C"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397" w:type="pct"/>
            <w:shd w:val="clear" w:color="auto" w:fill="auto"/>
            <w:vAlign w:val="center"/>
          </w:tcPr>
          <w:p w14:paraId="04E4AF28"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台</w:t>
            </w:r>
          </w:p>
        </w:tc>
      </w:tr>
      <w:tr w:rsidR="007244B0" w14:paraId="46056E7D" w14:textId="77777777">
        <w:trPr>
          <w:trHeight w:val="719"/>
        </w:trPr>
        <w:tc>
          <w:tcPr>
            <w:tcW w:w="260" w:type="pct"/>
            <w:shd w:val="clear" w:color="auto" w:fill="auto"/>
            <w:noWrap/>
            <w:vAlign w:val="center"/>
          </w:tcPr>
          <w:p w14:paraId="734F430E"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lastRenderedPageBreak/>
              <w:t>6</w:t>
            </w:r>
          </w:p>
        </w:tc>
        <w:tc>
          <w:tcPr>
            <w:tcW w:w="397" w:type="pct"/>
            <w:gridSpan w:val="2"/>
            <w:shd w:val="clear" w:color="auto" w:fill="auto"/>
            <w:vAlign w:val="center"/>
          </w:tcPr>
          <w:p w14:paraId="42CC5610"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核心交换区威胁探针</w:t>
            </w:r>
          </w:p>
        </w:tc>
        <w:tc>
          <w:tcPr>
            <w:tcW w:w="3142" w:type="pct"/>
            <w:shd w:val="clear" w:color="auto" w:fill="auto"/>
            <w:vAlign w:val="center"/>
          </w:tcPr>
          <w:p w14:paraId="340E85E5"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1、多核AMP+架构 同时开启网络流量采集、威胁数据采集和日志上报功能情况下混合流吞吐量≥7Gbps HTTP并发连接数≥700万 HTTP新建连接速率≥25万/秒；3U机箱 冗余电源 标准配置≥1个10/100/1000M专用管理接口Console口 ≥8个接口扩展板卡插槽包括三年全功能特征库升级服务 包括</w:t>
            </w:r>
            <w:r>
              <w:rPr>
                <w:rFonts w:ascii="宋体" w:hAnsi="宋体" w:cs="宋体"/>
                <w:kern w:val="0"/>
                <w:sz w:val="24"/>
              </w:rPr>
              <w:t>3</w:t>
            </w:r>
            <w:r>
              <w:rPr>
                <w:rFonts w:ascii="宋体" w:hAnsi="宋体" w:cs="宋体" w:hint="eastAsia"/>
                <w:kern w:val="0"/>
                <w:sz w:val="24"/>
              </w:rPr>
              <w:t>年硬件维修服务。</w:t>
            </w:r>
            <w:r>
              <w:rPr>
                <w:rFonts w:ascii="宋体" w:hAnsi="宋体" w:cs="宋体" w:hint="eastAsia"/>
                <w:kern w:val="0"/>
                <w:sz w:val="24"/>
              </w:rPr>
              <w:br/>
              <w:t>2、流量采集：采集过滤条件支持但不限于源地址、</w:t>
            </w:r>
            <w:r>
              <w:rPr>
                <w:rFonts w:ascii="宋体" w:hAnsi="宋体" w:cs="宋体" w:hint="eastAsia"/>
                <w:kern w:val="0"/>
                <w:sz w:val="24"/>
              </w:rPr>
              <w:lastRenderedPageBreak/>
              <w:t>目的地址、服务、流量采样比、时间等；需支持空载荷过滤，支持对采集的流量的上下行载荷长度设置；支持离线采集</w:t>
            </w:r>
            <w:r>
              <w:rPr>
                <w:rFonts w:ascii="宋体" w:hAnsi="宋体" w:cs="宋体" w:hint="eastAsia"/>
                <w:kern w:val="0"/>
                <w:sz w:val="24"/>
              </w:rPr>
              <w:br/>
              <w:t>3、流量识别与解析：支持精准识别通讯类、语音类、视频类、更新类、下载类、邮件类、金融类、理财类等多类别的应用识别，应用识别库3000+。支持VXLAN、GRE 、VLAN 、MPLS的流量接入与解析，日志中可提现响应标识信息。支持Oracle、MySQL、MSSQL、PostgreSQL、MongoDB、DB2等数据库行为的解析；支持WebMail、SMTP、POP3、IMAP邮件行为解析；支持ICMP、DHCP、HTTP、TELNET、DNS、SSL等基础协议的解析、支持如ftp、smb、oracle、mysql、mssql、postgresql、ssh、pop3、smtp的登录动作解析支持LDAP、Kerberos、Radius等认证解析；具有自定义解析流量能力，支持基于正则表达式、TLV格式、固定长度等提取模式对应用流量解析</w:t>
            </w:r>
            <w:r>
              <w:rPr>
                <w:rFonts w:ascii="宋体" w:hAnsi="宋体" w:cs="宋体" w:hint="eastAsia"/>
                <w:kern w:val="0"/>
                <w:sz w:val="24"/>
              </w:rPr>
              <w:br/>
              <w:t>4、#威胁检测：系统需支持按照协议类型对攻击事件规则的设置检测有效性，协议类型包括HTTP、DNS、FTP、ICMP、IMAP、IRC、Mongodb、NNTP、POP3、RIP、RLOGIN、SMTP、SNMP、TDS、TELNET、TFTP、TNS等；系统需具备攻击检测能力的扩展功能，支持自定义恶意文件、自定义漏洞、自定义间谍软件、自定义威胁情报；漏洞与间谍软件需支持HTTP协议攻击特征自定义，提供http_host、http_method、http_url、http_referer等协议变量特征的自定义，支持设置协议变量的操作符，操作符包括等于、包含或通过正则表达式设置；系统本地需具备攻击告警的过滤能力，能够针对IP地址或端口对攻击告警进行过滤，支持攻击特征高亮展示</w:t>
            </w:r>
          </w:p>
          <w:p w14:paraId="2C33731E"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lastRenderedPageBreak/>
              <w:t>注：需提供协议类型对攻击事件规则有效性检测证明截图</w:t>
            </w:r>
            <w:r>
              <w:rPr>
                <w:rFonts w:ascii="宋体" w:hAnsi="宋体" w:cs="宋体" w:hint="eastAsia"/>
                <w:kern w:val="0"/>
                <w:sz w:val="24"/>
              </w:rPr>
              <w:br/>
              <w:t>5、数据外发：通信模式支持但不限于KAFKA、ZMQ、SYSLOG等协议，需支持多路外发，并支持外发多地址的负载均衡处理；支持灵活配置外发策略，日志类别可配置；传输模式支持加密、压缩、以及认证，认证包括但不限于kerberos认证、LDAP认证。</w:t>
            </w:r>
            <w:r>
              <w:rPr>
                <w:rFonts w:ascii="宋体" w:hAnsi="宋体" w:cs="宋体" w:hint="eastAsia"/>
                <w:kern w:val="0"/>
                <w:sz w:val="24"/>
              </w:rPr>
              <w:br/>
              <w:t>6、#资产识别：系统具有资产识别能力，能够根据流量识别资产的操作系统、服务、开放端口、banner信息等；支持 资产识别范围配置、支持资产识别展示及导出</w:t>
            </w:r>
          </w:p>
          <w:p w14:paraId="4CD3FFF8"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注：需提供资产识别监控能力证明截图</w:t>
            </w:r>
            <w:r>
              <w:rPr>
                <w:rFonts w:ascii="宋体" w:hAnsi="宋体" w:cs="宋体" w:hint="eastAsia"/>
                <w:kern w:val="0"/>
                <w:sz w:val="24"/>
              </w:rPr>
              <w:br/>
              <w:t>7、二次开发接口 ：系统提供二次开发接口，接口形式为Restful API，提供功能配置、统计等接口</w:t>
            </w:r>
          </w:p>
        </w:tc>
        <w:tc>
          <w:tcPr>
            <w:tcW w:w="404" w:type="pct"/>
            <w:shd w:val="clear" w:color="auto" w:fill="auto"/>
            <w:vAlign w:val="center"/>
          </w:tcPr>
          <w:p w14:paraId="7C0F9E2A"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kern w:val="0"/>
                <w:sz w:val="24"/>
                <w:lang w:eastAsia="zh-Hans"/>
              </w:rPr>
              <w:lastRenderedPageBreak/>
              <w:t>工业</w:t>
            </w:r>
          </w:p>
        </w:tc>
        <w:tc>
          <w:tcPr>
            <w:tcW w:w="400" w:type="pct"/>
            <w:shd w:val="clear" w:color="auto" w:fill="auto"/>
            <w:noWrap/>
            <w:vAlign w:val="center"/>
          </w:tcPr>
          <w:p w14:paraId="7E339FA0"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397" w:type="pct"/>
            <w:shd w:val="clear" w:color="auto" w:fill="auto"/>
            <w:vAlign w:val="center"/>
          </w:tcPr>
          <w:p w14:paraId="1D7FAC65"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台</w:t>
            </w:r>
          </w:p>
        </w:tc>
      </w:tr>
      <w:tr w:rsidR="007244B0" w14:paraId="78A6EEC1" w14:textId="77777777">
        <w:trPr>
          <w:trHeight w:val="879"/>
        </w:trPr>
        <w:tc>
          <w:tcPr>
            <w:tcW w:w="260" w:type="pct"/>
            <w:shd w:val="clear" w:color="auto" w:fill="auto"/>
            <w:noWrap/>
            <w:vAlign w:val="center"/>
          </w:tcPr>
          <w:p w14:paraId="596C9C68" w14:textId="77777777" w:rsidR="007244B0" w:rsidRDefault="006B7B03">
            <w:pPr>
              <w:widowControl/>
              <w:spacing w:line="360" w:lineRule="auto"/>
              <w:jc w:val="center"/>
              <w:rPr>
                <w:rFonts w:ascii="宋体" w:hAnsi="宋体" w:cs="宋体"/>
                <w:b/>
                <w:bCs/>
                <w:kern w:val="0"/>
                <w:sz w:val="24"/>
              </w:rPr>
            </w:pPr>
            <w:r>
              <w:rPr>
                <w:rFonts w:ascii="宋体" w:hAnsi="宋体" w:cs="宋体"/>
                <w:b/>
                <w:bCs/>
                <w:kern w:val="0"/>
                <w:sz w:val="24"/>
              </w:rPr>
              <w:lastRenderedPageBreak/>
              <w:t>7</w:t>
            </w:r>
          </w:p>
        </w:tc>
        <w:tc>
          <w:tcPr>
            <w:tcW w:w="397" w:type="pct"/>
            <w:gridSpan w:val="2"/>
            <w:shd w:val="clear" w:color="auto" w:fill="auto"/>
            <w:vAlign w:val="center"/>
          </w:tcPr>
          <w:p w14:paraId="36B92A4F"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终端安全管理系统-windows客户端</w:t>
            </w:r>
          </w:p>
        </w:tc>
        <w:tc>
          <w:tcPr>
            <w:tcW w:w="3142" w:type="pct"/>
            <w:shd w:val="clear" w:color="auto" w:fill="auto"/>
            <w:vAlign w:val="center"/>
          </w:tcPr>
          <w:p w14:paraId="7898DB15"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1、管理中心系统软件，支持Windows Server，可实现终端集中管理，实现终端统一部署、策略配置、任务分发、集中监控、日志报表等终端安全管理功能，包括：针对Windows操作系统进行病毒、木马、恶意软件等进行查杀；支持终端系统漏洞发现、补丁智能修复等功能，包括</w:t>
            </w:r>
            <w:r>
              <w:rPr>
                <w:rFonts w:ascii="宋体" w:hAnsi="宋体" w:cs="宋体"/>
                <w:kern w:val="0"/>
                <w:sz w:val="24"/>
              </w:rPr>
              <w:t>3</w:t>
            </w:r>
            <w:r>
              <w:rPr>
                <w:rFonts w:ascii="宋体" w:hAnsi="宋体" w:cs="宋体" w:hint="eastAsia"/>
                <w:kern w:val="0"/>
                <w:sz w:val="24"/>
              </w:rPr>
              <w:t>年维保服务， Windows Server授权，含补丁修复。</w:t>
            </w:r>
            <w:r>
              <w:rPr>
                <w:rFonts w:ascii="宋体" w:hAnsi="宋体" w:cs="宋体" w:hint="eastAsia"/>
                <w:kern w:val="0"/>
                <w:sz w:val="24"/>
              </w:rPr>
              <w:br/>
              <w:t>2、病毒扫描支持扫描所有文件和仅扫描程序及文档文件设置，支持对压缩包文件设置最大扫描层数和大小，当发现压缩包内存在病毒时，还需继续扫描压缩包内其他文件。支持对压缩包内的病毒扫描，支持多层压缩包的扫描，可自定义配置压缩包的扫描层数，至少10层模式下的扫描。</w:t>
            </w:r>
            <w:r>
              <w:rPr>
                <w:rFonts w:ascii="宋体" w:hAnsi="宋体" w:cs="宋体" w:hint="eastAsia"/>
                <w:kern w:val="0"/>
                <w:sz w:val="24"/>
              </w:rPr>
              <w:br/>
              <w:t>3、支持对进程防护、注册表防护、驱动防护、U盘安全防护、邮件防护、下载防护、IM防护、局域网</w:t>
            </w:r>
            <w:r>
              <w:rPr>
                <w:rFonts w:ascii="宋体" w:hAnsi="宋体" w:cs="宋体" w:hint="eastAsia"/>
                <w:kern w:val="0"/>
                <w:sz w:val="24"/>
              </w:rPr>
              <w:lastRenderedPageBreak/>
              <w:t>文件防护、网页安全防护、勒索软件防护。</w:t>
            </w:r>
            <w:r>
              <w:rPr>
                <w:rFonts w:ascii="宋体" w:hAnsi="宋体" w:cs="宋体" w:hint="eastAsia"/>
                <w:kern w:val="0"/>
                <w:sz w:val="24"/>
              </w:rPr>
              <w:br/>
              <w:t>4、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r>
              <w:rPr>
                <w:rFonts w:ascii="宋体" w:hAnsi="宋体" w:cs="宋体" w:hint="eastAsia"/>
                <w:kern w:val="0"/>
                <w:sz w:val="24"/>
              </w:rPr>
              <w:br/>
              <w:t>5、支持按照补丁的维度统计补丁安装情况，包括补丁号、系统类型、补丁类型、补丁级别、补丁名称、补丁描述、发布日期、漏洞CVE编号、漏洞CNNVD编号、未安装、已安装、已安装未生效、已排除、未更新补丁库。并支持导出统计报表。</w:t>
            </w:r>
          </w:p>
        </w:tc>
        <w:tc>
          <w:tcPr>
            <w:tcW w:w="404" w:type="pct"/>
            <w:shd w:val="clear" w:color="auto" w:fill="auto"/>
            <w:vAlign w:val="center"/>
          </w:tcPr>
          <w:p w14:paraId="1B19B249"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软件和信息技术服务业</w:t>
            </w:r>
          </w:p>
        </w:tc>
        <w:tc>
          <w:tcPr>
            <w:tcW w:w="400" w:type="pct"/>
            <w:shd w:val="clear" w:color="auto" w:fill="auto"/>
            <w:noWrap/>
            <w:vAlign w:val="center"/>
          </w:tcPr>
          <w:p w14:paraId="43D96586"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150</w:t>
            </w:r>
          </w:p>
        </w:tc>
        <w:tc>
          <w:tcPr>
            <w:tcW w:w="397" w:type="pct"/>
            <w:shd w:val="clear" w:color="auto" w:fill="auto"/>
            <w:vAlign w:val="center"/>
          </w:tcPr>
          <w:p w14:paraId="061898B4"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套</w:t>
            </w:r>
          </w:p>
        </w:tc>
      </w:tr>
      <w:tr w:rsidR="007244B0" w14:paraId="2909FB1E" w14:textId="77777777">
        <w:trPr>
          <w:trHeight w:val="1550"/>
        </w:trPr>
        <w:tc>
          <w:tcPr>
            <w:tcW w:w="260" w:type="pct"/>
            <w:shd w:val="clear" w:color="auto" w:fill="auto"/>
            <w:noWrap/>
            <w:vAlign w:val="center"/>
          </w:tcPr>
          <w:p w14:paraId="37225940" w14:textId="77777777" w:rsidR="007244B0" w:rsidRDefault="006B7B03">
            <w:pPr>
              <w:widowControl/>
              <w:spacing w:line="360" w:lineRule="auto"/>
              <w:jc w:val="center"/>
              <w:rPr>
                <w:rFonts w:ascii="宋体" w:hAnsi="宋体" w:cs="宋体"/>
                <w:b/>
                <w:bCs/>
                <w:kern w:val="0"/>
                <w:sz w:val="24"/>
              </w:rPr>
            </w:pPr>
            <w:r>
              <w:rPr>
                <w:rFonts w:ascii="宋体" w:hAnsi="宋体" w:cs="宋体" w:hint="eastAsia"/>
                <w:b/>
                <w:bCs/>
                <w:kern w:val="0"/>
                <w:sz w:val="24"/>
              </w:rPr>
              <w:t>8</w:t>
            </w:r>
          </w:p>
        </w:tc>
        <w:tc>
          <w:tcPr>
            <w:tcW w:w="397" w:type="pct"/>
            <w:gridSpan w:val="2"/>
            <w:shd w:val="clear" w:color="auto" w:fill="auto"/>
            <w:vAlign w:val="center"/>
          </w:tcPr>
          <w:p w14:paraId="3BC6BEE6"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终端安全管理系统-LINUX客户端</w:t>
            </w:r>
          </w:p>
        </w:tc>
        <w:tc>
          <w:tcPr>
            <w:tcW w:w="3142" w:type="pct"/>
            <w:shd w:val="clear" w:color="auto" w:fill="auto"/>
            <w:vAlign w:val="center"/>
          </w:tcPr>
          <w:p w14:paraId="52963E71"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管理中心系统软件，支持Linux操作系统，可实现终端集中管理，实现终端统一部署、策略配置、任务分发、集中监控、日志报表等终端安全管理功能，包括：针对Linux操作系统进行病毒、木马、恶意软件等进行查杀；支持终端系统漏洞发现及智能修复等功能。包括</w:t>
            </w:r>
            <w:r>
              <w:rPr>
                <w:rFonts w:ascii="宋体" w:hAnsi="宋体" w:cs="宋体"/>
                <w:kern w:val="0"/>
                <w:sz w:val="24"/>
              </w:rPr>
              <w:t>3</w:t>
            </w:r>
            <w:r>
              <w:rPr>
                <w:rFonts w:ascii="宋体" w:hAnsi="宋体" w:cs="宋体" w:hint="eastAsia"/>
                <w:kern w:val="0"/>
                <w:sz w:val="24"/>
              </w:rPr>
              <w:t>年维保服务， Linux服务器授权。</w:t>
            </w:r>
          </w:p>
          <w:p w14:paraId="68E65A6D" w14:textId="77777777" w:rsidR="007244B0" w:rsidRDefault="006B7B03">
            <w:pPr>
              <w:widowControl/>
              <w:spacing w:line="360" w:lineRule="auto"/>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、产品全功能支持简体中文/繁体中体/英语自由切换。</w:t>
            </w:r>
            <w:r>
              <w:rPr>
                <w:rFonts w:ascii="宋体" w:hAnsi="宋体" w:cs="宋体" w:hint="eastAsia"/>
                <w:kern w:val="0"/>
                <w:sz w:val="24"/>
              </w:rPr>
              <w:br/>
            </w:r>
            <w:r>
              <w:rPr>
                <w:rFonts w:ascii="宋体" w:hAnsi="宋体" w:cs="宋体"/>
                <w:kern w:val="0"/>
                <w:sz w:val="24"/>
              </w:rPr>
              <w:t>3</w:t>
            </w:r>
            <w:r>
              <w:rPr>
                <w:rFonts w:ascii="宋体" w:hAnsi="宋体" w:cs="宋体" w:hint="eastAsia"/>
                <w:kern w:val="0"/>
                <w:sz w:val="24"/>
              </w:rPr>
              <w:t>、病毒防护概况：终端基础信息、病毒库版本、发现病毒数、未处理病毒数、最后查杀时间、文件防护状态、引擎使用状态、扩展病毒库版本，包括</w:t>
            </w:r>
            <w:r>
              <w:rPr>
                <w:rFonts w:ascii="宋体" w:hAnsi="宋体" w:cs="宋体"/>
                <w:kern w:val="0"/>
                <w:sz w:val="24"/>
              </w:rPr>
              <w:t>3</w:t>
            </w:r>
            <w:r>
              <w:rPr>
                <w:rFonts w:ascii="宋体" w:hAnsi="宋体" w:cs="宋体" w:hint="eastAsia"/>
                <w:kern w:val="0"/>
                <w:sz w:val="24"/>
              </w:rPr>
              <w:t>年升级服务</w:t>
            </w:r>
            <w:r>
              <w:rPr>
                <w:rFonts w:ascii="宋体" w:hAnsi="宋体" w:cs="宋体" w:hint="eastAsia"/>
                <w:kern w:val="0"/>
                <w:sz w:val="24"/>
              </w:rPr>
              <w:br/>
            </w:r>
            <w:r>
              <w:rPr>
                <w:rFonts w:ascii="宋体" w:hAnsi="宋体" w:cs="宋体"/>
                <w:kern w:val="0"/>
                <w:sz w:val="24"/>
              </w:rPr>
              <w:lastRenderedPageBreak/>
              <w:t>4</w:t>
            </w:r>
            <w:r>
              <w:rPr>
                <w:rFonts w:ascii="宋体" w:hAnsi="宋体" w:cs="宋体" w:hint="eastAsia"/>
                <w:kern w:val="0"/>
                <w:sz w:val="24"/>
              </w:rPr>
              <w:t>、病毒防护日志包含：病毒查杀日志、查杀任务日志、攻击防护日志、系统防护日志、按分组、按终端、按时间。</w:t>
            </w:r>
            <w:r>
              <w:rPr>
                <w:rFonts w:ascii="宋体" w:hAnsi="宋体" w:cs="宋体" w:hint="eastAsia"/>
                <w:kern w:val="0"/>
                <w:sz w:val="24"/>
              </w:rPr>
              <w:br/>
            </w:r>
            <w:r>
              <w:rPr>
                <w:rFonts w:ascii="宋体" w:hAnsi="宋体" w:cs="宋体"/>
                <w:kern w:val="0"/>
                <w:sz w:val="24"/>
              </w:rPr>
              <w:t>5</w:t>
            </w:r>
            <w:r>
              <w:rPr>
                <w:rFonts w:ascii="宋体" w:hAnsi="宋体" w:cs="宋体" w:hint="eastAsia"/>
                <w:kern w:val="0"/>
                <w:sz w:val="24"/>
              </w:rPr>
              <w:t>、病毒报表支持病毒查杀趋势、扫描触发方式趋势、发现病毒趋势、终端感染趋势、病毒类型统计、病毒处理结果统计、病毒发现触、方式统计、趋势图表、按分组、按终端、按病毒名称。</w:t>
            </w:r>
          </w:p>
          <w:p w14:paraId="6827FE95" w14:textId="77777777" w:rsidR="007244B0" w:rsidRDefault="006B7B03">
            <w:pPr>
              <w:widowControl/>
              <w:spacing w:line="360" w:lineRule="auto"/>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、支持手动导入、导出黑白名单，添加黑白名单。支持通过文件导入添加黑白名单。</w:t>
            </w:r>
            <w:r>
              <w:rPr>
                <w:rFonts w:ascii="宋体" w:hAnsi="宋体" w:cs="宋体" w:hint="eastAsia"/>
                <w:kern w:val="0"/>
                <w:sz w:val="24"/>
              </w:rPr>
              <w:br/>
            </w:r>
            <w:r>
              <w:rPr>
                <w:rFonts w:ascii="宋体" w:hAnsi="宋体" w:cs="宋体"/>
                <w:kern w:val="0"/>
                <w:sz w:val="24"/>
              </w:rPr>
              <w:t>7</w:t>
            </w:r>
            <w:r>
              <w:rPr>
                <w:rFonts w:ascii="宋体" w:hAnsi="宋体" w:cs="宋体" w:hint="eastAsia"/>
                <w:kern w:val="0"/>
                <w:sz w:val="24"/>
              </w:rPr>
              <w:t>、支持信任区设置，病毒扫描或实时防护时不扫描目录或文件。</w:t>
            </w:r>
          </w:p>
          <w:p w14:paraId="615E850D" w14:textId="77777777" w:rsidR="007244B0" w:rsidRDefault="006B7B03">
            <w:pPr>
              <w:widowControl/>
              <w:spacing w:line="360" w:lineRule="auto"/>
              <w:jc w:val="left"/>
              <w:rPr>
                <w:rFonts w:ascii="宋体" w:hAnsi="宋体" w:cs="宋体"/>
                <w:kern w:val="0"/>
                <w:sz w:val="24"/>
              </w:rPr>
            </w:pPr>
            <w:r>
              <w:rPr>
                <w:rFonts w:ascii="宋体" w:hAnsi="宋体" w:cs="宋体"/>
                <w:kern w:val="0"/>
                <w:sz w:val="24"/>
              </w:rPr>
              <w:t>8</w:t>
            </w:r>
            <w:r>
              <w:rPr>
                <w:rFonts w:ascii="宋体" w:hAnsi="宋体" w:cs="宋体" w:hint="eastAsia"/>
                <w:kern w:val="0"/>
                <w:sz w:val="24"/>
              </w:rPr>
              <w:t>、#病毒扫描支持扫描所有文件和仅扫描程序及文档文件设置，支持对压缩包文件设置最大扫描层数和大小，当发现压缩包内存在病毒时，还需继续扫描压缩包内其他文件。</w:t>
            </w:r>
          </w:p>
          <w:p w14:paraId="02232549"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注：提供对压缩包文件杀毒策略证明截图</w:t>
            </w:r>
            <w:r>
              <w:rPr>
                <w:rFonts w:ascii="宋体" w:hAnsi="宋体" w:cs="宋体" w:hint="eastAsia"/>
                <w:kern w:val="0"/>
                <w:sz w:val="24"/>
              </w:rPr>
              <w:br/>
            </w:r>
            <w:r>
              <w:rPr>
                <w:rFonts w:ascii="宋体" w:hAnsi="宋体" w:cs="宋体"/>
                <w:kern w:val="0"/>
                <w:sz w:val="24"/>
              </w:rPr>
              <w:t>9</w:t>
            </w:r>
            <w:r>
              <w:rPr>
                <w:rFonts w:ascii="宋体" w:hAnsi="宋体" w:cs="宋体" w:hint="eastAsia"/>
                <w:kern w:val="0"/>
                <w:sz w:val="24"/>
              </w:rPr>
              <w:t>、支持对终端当扫描到感染型病毒、顽固木马时，扫描时不允许终端用户暂停或停止扫描任务。</w:t>
            </w:r>
            <w:r>
              <w:rPr>
                <w:rFonts w:ascii="宋体" w:hAnsi="宋体" w:cs="宋体" w:hint="eastAsia"/>
                <w:kern w:val="0"/>
                <w:sz w:val="24"/>
              </w:rPr>
              <w:br/>
            </w:r>
            <w:r>
              <w:rPr>
                <w:rFonts w:ascii="宋体" w:hAnsi="宋体" w:cs="宋体"/>
                <w:kern w:val="0"/>
                <w:sz w:val="24"/>
              </w:rPr>
              <w:t>10</w:t>
            </w:r>
            <w:r>
              <w:rPr>
                <w:rFonts w:ascii="宋体" w:hAnsi="宋体" w:cs="宋体" w:hint="eastAsia"/>
                <w:kern w:val="0"/>
                <w:sz w:val="24"/>
              </w:rPr>
              <w:t>、支持扫描资源占用设置，可设置不限制、均衡型、低资源等多种模式。</w:t>
            </w:r>
          </w:p>
          <w:p w14:paraId="195A01AB" w14:textId="77777777" w:rsidR="007244B0" w:rsidRDefault="006B7B03">
            <w:pPr>
              <w:widowControl/>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、支持对压缩包内的病毒扫描，支持多层压缩包的扫描，可自定义配置压缩包的扫描层数，至少10层模式下的扫描。</w:t>
            </w:r>
            <w:r>
              <w:rPr>
                <w:rFonts w:ascii="宋体" w:hAnsi="宋体" w:cs="宋体" w:hint="eastAsia"/>
                <w:kern w:val="0"/>
                <w:sz w:val="24"/>
              </w:rPr>
              <w:br/>
              <w:t>1</w:t>
            </w:r>
            <w:r>
              <w:rPr>
                <w:rFonts w:ascii="宋体" w:hAnsi="宋体" w:cs="宋体"/>
                <w:kern w:val="0"/>
                <w:sz w:val="24"/>
              </w:rPr>
              <w:t>2</w:t>
            </w:r>
            <w:r>
              <w:rPr>
                <w:rFonts w:ascii="宋体" w:hAnsi="宋体" w:cs="宋体" w:hint="eastAsia"/>
                <w:kern w:val="0"/>
                <w:sz w:val="24"/>
              </w:rPr>
              <w:t>、支持对进程防护、U盘安全防护</w:t>
            </w:r>
            <w:r>
              <w:rPr>
                <w:rFonts w:ascii="宋体" w:hAnsi="宋体" w:cs="宋体" w:hint="eastAsia"/>
                <w:kern w:val="0"/>
                <w:sz w:val="24"/>
              </w:rPr>
              <w:br/>
              <w:t>1</w:t>
            </w:r>
            <w:r>
              <w:rPr>
                <w:rFonts w:ascii="宋体" w:hAnsi="宋体" w:cs="宋体"/>
                <w:kern w:val="0"/>
                <w:sz w:val="24"/>
              </w:rPr>
              <w:t>3</w:t>
            </w:r>
            <w:r>
              <w:rPr>
                <w:rFonts w:ascii="宋体" w:hAnsi="宋体" w:cs="宋体" w:hint="eastAsia"/>
                <w:kern w:val="0"/>
                <w:sz w:val="24"/>
              </w:rPr>
              <w:t>、支持不少于两个杀毒引擎混合使用，提高病毒检出率。</w:t>
            </w:r>
          </w:p>
        </w:tc>
        <w:tc>
          <w:tcPr>
            <w:tcW w:w="404" w:type="pct"/>
            <w:shd w:val="clear" w:color="auto" w:fill="auto"/>
            <w:vAlign w:val="center"/>
          </w:tcPr>
          <w:p w14:paraId="2CFEADAE"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软件和信息技术服务业</w:t>
            </w:r>
          </w:p>
        </w:tc>
        <w:tc>
          <w:tcPr>
            <w:tcW w:w="400" w:type="pct"/>
            <w:shd w:val="clear" w:color="auto" w:fill="auto"/>
            <w:noWrap/>
            <w:vAlign w:val="center"/>
          </w:tcPr>
          <w:p w14:paraId="4159AB4D" w14:textId="77777777" w:rsidR="007244B0" w:rsidRDefault="006B7B0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150</w:t>
            </w:r>
          </w:p>
        </w:tc>
        <w:tc>
          <w:tcPr>
            <w:tcW w:w="397" w:type="pct"/>
            <w:shd w:val="clear" w:color="auto" w:fill="auto"/>
            <w:vAlign w:val="center"/>
          </w:tcPr>
          <w:p w14:paraId="280D8091"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套</w:t>
            </w:r>
          </w:p>
        </w:tc>
      </w:tr>
      <w:tr w:rsidR="007244B0" w14:paraId="3E248D97" w14:textId="77777777">
        <w:trPr>
          <w:trHeight w:val="871"/>
        </w:trPr>
        <w:tc>
          <w:tcPr>
            <w:tcW w:w="298" w:type="pct"/>
            <w:gridSpan w:val="2"/>
            <w:shd w:val="clear" w:color="auto" w:fill="auto"/>
          </w:tcPr>
          <w:p w14:paraId="7EF36977" w14:textId="77777777" w:rsidR="007244B0" w:rsidRDefault="007244B0">
            <w:pPr>
              <w:widowControl/>
              <w:spacing w:line="360" w:lineRule="auto"/>
              <w:jc w:val="center"/>
              <w:rPr>
                <w:rFonts w:ascii="宋体" w:hAnsi="宋体" w:cs="宋体"/>
                <w:kern w:val="0"/>
                <w:sz w:val="24"/>
              </w:rPr>
            </w:pPr>
          </w:p>
        </w:tc>
        <w:tc>
          <w:tcPr>
            <w:tcW w:w="4702" w:type="pct"/>
            <w:gridSpan w:val="5"/>
            <w:shd w:val="clear" w:color="auto" w:fill="auto"/>
            <w:noWrap/>
            <w:vAlign w:val="center"/>
          </w:tcPr>
          <w:p w14:paraId="5B21E394" w14:textId="77777777" w:rsidR="007244B0" w:rsidRDefault="006B7B03">
            <w:pPr>
              <w:widowControl/>
              <w:spacing w:line="360" w:lineRule="auto"/>
              <w:jc w:val="center"/>
              <w:rPr>
                <w:rFonts w:ascii="宋体" w:hAnsi="宋体" w:cs="宋体"/>
                <w:kern w:val="0"/>
                <w:sz w:val="24"/>
              </w:rPr>
            </w:pPr>
            <w:r>
              <w:rPr>
                <w:rFonts w:ascii="宋体" w:hAnsi="宋体" w:cs="宋体" w:hint="eastAsia"/>
                <w:kern w:val="0"/>
                <w:sz w:val="24"/>
              </w:rPr>
              <w:t>注：以上证明材料中要求提供截图的均需加盖制造厂商公章，未按要求提供视为不满足</w:t>
            </w:r>
          </w:p>
        </w:tc>
      </w:tr>
    </w:tbl>
    <w:p w14:paraId="1B58B81E" w14:textId="77777777" w:rsidR="007244B0" w:rsidRDefault="007244B0">
      <w:pPr>
        <w:spacing w:line="360" w:lineRule="auto"/>
        <w:rPr>
          <w:rFonts w:ascii="宋体" w:hAnsi="宋体"/>
          <w:b/>
          <w:color w:val="000000"/>
          <w:sz w:val="24"/>
        </w:rPr>
      </w:pPr>
    </w:p>
    <w:sectPr w:rsidR="007244B0">
      <w:headerReference w:type="default" r:id="rId19"/>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202C" w14:textId="77777777" w:rsidR="00B32B49" w:rsidRDefault="00B32B49">
      <w:r>
        <w:separator/>
      </w:r>
    </w:p>
  </w:endnote>
  <w:endnote w:type="continuationSeparator" w:id="0">
    <w:p w14:paraId="77C14A54" w14:textId="77777777" w:rsidR="00B32B49" w:rsidRDefault="00B3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00"/>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Segoe Print"/>
    <w:charset w:val="00"/>
    <w:family w:val="swiss"/>
    <w:pitch w:val="default"/>
    <w:sig w:usb0="00000000" w:usb1="00000000"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ingFang SC">
    <w:altName w:val="宋体"/>
    <w:charset w:val="86"/>
    <w:family w:val="swiss"/>
    <w:pitch w:val="default"/>
    <w:sig w:usb0="00000000" w:usb1="00000000" w:usb2="00000017" w:usb3="00000000" w:csb0="00040001"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auto"/>
    <w:pitch w:val="default"/>
    <w:sig w:usb0="00000000" w:usb1="00000000" w:usb2="14600000" w:usb3="00000000" w:csb0="20000193" w:csb1="4D000000"/>
  </w:font>
  <w:font w:name="EtGsHeiBold">
    <w:altName w:val="思源黑体"/>
    <w:charset w:val="00"/>
    <w:family w:val="auto"/>
    <w:pitch w:val="default"/>
    <w:sig w:usb0="00000000" w:usb1="00000000" w:usb2="00000010" w:usb3="00000000" w:csb0="000401FF" w:csb1="00000000"/>
  </w:font>
  <w:font w:name="Arial,Bold">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ACF3C50" w:usb2="00000016" w:usb3="00000000" w:csb0="0004001F" w:csb1="00000000"/>
  </w:font>
  <w:font w:name="UMWEKG+»ªÎÄÏ¸ºÚ">
    <w:altName w:val="思源黑体"/>
    <w:charset w:val="00"/>
    <w:family w:val="auto"/>
    <w:pitch w:val="default"/>
    <w:sig w:usb0="00000000" w:usb1="00000000" w:usb2="00000000" w:usb3="00000000" w:csb0="0004009F" w:csb1="DFD7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Arial Unicode MS"/>
    <w:charset w:val="86"/>
    <w:family w:val="script"/>
    <w:pitch w:val="fixed"/>
    <w:sig w:usb0="00000001" w:usb1="080E0000" w:usb2="00000010" w:usb3="00000000" w:csb0="00040000" w:csb1="00000000"/>
  </w:font>
  <w:font w:name="方正楷体简体">
    <w:altName w:val="宋体"/>
    <w:charset w:val="86"/>
    <w:family w:val="auto"/>
    <w:pitch w:val="default"/>
    <w:sig w:usb0="00000000" w:usb1="080E0000" w:usb2="00000000" w:usb3="00000000" w:csb0="00040000" w:csb1="00000000"/>
  </w:font>
  <w:font w:name="方正仿宋简体">
    <w:altName w:val="Arial Unicode MS"/>
    <w:charset w:val="86"/>
    <w:family w:val="auto"/>
    <w:pitch w:val="default"/>
    <w:sig w:usb0="00000001" w:usb1="080E0000" w:usb2="00000000" w:usb3="00000000" w:csb0="00040000" w:csb1="00000000"/>
  </w:font>
  <w:font w:name="Songti SC Regular">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1416" w14:textId="77777777" w:rsidR="007244B0" w:rsidRDefault="006B7B03">
    <w:pPr>
      <w:pStyle w:val="af1"/>
      <w:framePr w:wrap="around" w:vAnchor="text" w:hAnchor="margin" w:xAlign="center" w:y="1"/>
      <w:rPr>
        <w:rStyle w:val="af9"/>
      </w:rPr>
    </w:pPr>
    <w:r>
      <w:fldChar w:fldCharType="begin"/>
    </w:r>
    <w:r>
      <w:rPr>
        <w:rStyle w:val="af9"/>
      </w:rPr>
      <w:instrText xml:space="preserve">PAGE  </w:instrText>
    </w:r>
    <w:r>
      <w:fldChar w:fldCharType="end"/>
    </w:r>
  </w:p>
  <w:p w14:paraId="0BD14D5A" w14:textId="77777777" w:rsidR="007244B0" w:rsidRDefault="007244B0">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1FE" w14:textId="77777777" w:rsidR="007244B0" w:rsidRDefault="007244B0">
    <w:pPr>
      <w:pStyle w:val="af1"/>
      <w:jc w:val="center"/>
    </w:pPr>
  </w:p>
  <w:p w14:paraId="022CB6D1" w14:textId="77777777" w:rsidR="007244B0" w:rsidRDefault="007244B0">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23EC" w14:textId="77777777" w:rsidR="007244B0" w:rsidRDefault="007244B0">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9DC6" w14:textId="77777777" w:rsidR="007244B0" w:rsidRDefault="006B7B03">
    <w:pPr>
      <w:pStyle w:val="af1"/>
      <w:jc w:val="center"/>
    </w:pPr>
    <w:r>
      <w:fldChar w:fldCharType="begin"/>
    </w:r>
    <w:r>
      <w:instrText>PAGE   \* MERGEFORMAT</w:instrText>
    </w:r>
    <w:r>
      <w:fldChar w:fldCharType="separate"/>
    </w:r>
    <w:r>
      <w:rPr>
        <w:lang w:val="zh-CN"/>
      </w:rPr>
      <w:t>20</w:t>
    </w:r>
    <w:r>
      <w:fldChar w:fldCharType="end"/>
    </w:r>
  </w:p>
  <w:p w14:paraId="1EDB8E65" w14:textId="77777777" w:rsidR="007244B0" w:rsidRDefault="007244B0">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70D" w14:textId="77777777" w:rsidR="007244B0" w:rsidRDefault="006B7B03">
    <w:pPr>
      <w:pStyle w:val="af1"/>
      <w:tabs>
        <w:tab w:val="clear" w:pos="8306"/>
      </w:tabs>
      <w:ind w:right="-53"/>
      <w:jc w:val="center"/>
    </w:pPr>
    <w:r>
      <w:fldChar w:fldCharType="begin"/>
    </w:r>
    <w:r>
      <w:instrText>PAGE   \* MERGEFORMAT</w:instrText>
    </w:r>
    <w:r>
      <w:fldChar w:fldCharType="separate"/>
    </w:r>
    <w:r>
      <w:rPr>
        <w:lang w:val="zh-CN"/>
      </w:rPr>
      <w:t>32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36AA" w14:textId="77777777" w:rsidR="007244B0" w:rsidRDefault="006B7B03">
    <w:pPr>
      <w:pStyle w:val="af1"/>
      <w:jc w:val="center"/>
    </w:pPr>
    <w:r>
      <w:fldChar w:fldCharType="begin"/>
    </w:r>
    <w:r>
      <w:instrText>PAGE   \* MERGEFORMAT</w:instrText>
    </w:r>
    <w:r>
      <w:fldChar w:fldCharType="separate"/>
    </w:r>
    <w:r>
      <w:rPr>
        <w:lang w:val="zh-CN"/>
      </w:rPr>
      <w:t>33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768D" w14:textId="77777777" w:rsidR="007244B0" w:rsidRDefault="006B7B03">
    <w:pPr>
      <w:pStyle w:val="af1"/>
      <w:framePr w:wrap="around" w:vAnchor="text" w:hAnchor="margin" w:xAlign="center" w:y="1"/>
      <w:rPr>
        <w:rStyle w:val="af9"/>
      </w:rPr>
    </w:pPr>
    <w:r>
      <w:fldChar w:fldCharType="begin"/>
    </w:r>
    <w:r>
      <w:rPr>
        <w:rStyle w:val="af9"/>
      </w:rPr>
      <w:instrText xml:space="preserve">PAGE  </w:instrText>
    </w:r>
    <w:r>
      <w:fldChar w:fldCharType="separate"/>
    </w:r>
    <w:r>
      <w:rPr>
        <w:rStyle w:val="af9"/>
      </w:rPr>
      <w:t>113</w:t>
    </w:r>
    <w:r>
      <w:fldChar w:fldCharType="end"/>
    </w:r>
  </w:p>
  <w:p w14:paraId="6704B325" w14:textId="77777777" w:rsidR="007244B0" w:rsidRDefault="007244B0">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D2CF" w14:textId="77777777" w:rsidR="00B32B49" w:rsidRDefault="00B32B49">
      <w:r>
        <w:separator/>
      </w:r>
    </w:p>
  </w:footnote>
  <w:footnote w:type="continuationSeparator" w:id="0">
    <w:p w14:paraId="3B9B08C8" w14:textId="77777777" w:rsidR="00B32B49" w:rsidRDefault="00B3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2F4B" w14:textId="77777777" w:rsidR="007244B0" w:rsidRDefault="007244B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752E" w14:textId="77777777" w:rsidR="007244B0" w:rsidRDefault="006B7B03">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TableTextTitle"/>
      <w:lvlText w:val=""/>
      <w:lvlJc w:val="left"/>
      <w:pPr>
        <w:tabs>
          <w:tab w:val="left" w:pos="1484"/>
        </w:tabs>
        <w:ind w:left="1484" w:hanging="360"/>
      </w:pPr>
      <w:rPr>
        <w:rFonts w:ascii="Wingdings" w:hAnsi="Wingdings" w:hint="default"/>
      </w:rPr>
    </w:lvl>
  </w:abstractNum>
  <w:abstractNum w:abstractNumId="1"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D7E2DDD"/>
    <w:multiLevelType w:val="multilevel"/>
    <w:tmpl w:val="4D7E2DDD"/>
    <w:lvl w:ilvl="0">
      <w:start w:val="10"/>
      <w:numFmt w:val="decimal"/>
      <w:lvlText w:val="%1"/>
      <w:lvlJc w:val="left"/>
      <w:pPr>
        <w:tabs>
          <w:tab w:val="left" w:pos="720"/>
        </w:tabs>
        <w:ind w:left="720" w:hanging="720"/>
      </w:pPr>
      <w:rPr>
        <w:rFonts w:hint="eastAsia"/>
      </w:rPr>
    </w:lvl>
    <w:lvl w:ilvl="1">
      <w:start w:val="3"/>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5"/>
  </w:num>
  <w:num w:numId="3">
    <w:abstractNumId w:val="0"/>
  </w:num>
  <w:num w:numId="4">
    <w:abstractNumId w:val="7"/>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702"/>
    <w:rsid w:val="000013AB"/>
    <w:rsid w:val="000027DA"/>
    <w:rsid w:val="000042BB"/>
    <w:rsid w:val="00004CB1"/>
    <w:rsid w:val="00004E3C"/>
    <w:rsid w:val="00005312"/>
    <w:rsid w:val="00005A42"/>
    <w:rsid w:val="0000617E"/>
    <w:rsid w:val="00006F7B"/>
    <w:rsid w:val="00007B26"/>
    <w:rsid w:val="00012FEB"/>
    <w:rsid w:val="00013118"/>
    <w:rsid w:val="00015290"/>
    <w:rsid w:val="000161CC"/>
    <w:rsid w:val="00016604"/>
    <w:rsid w:val="00016792"/>
    <w:rsid w:val="00016840"/>
    <w:rsid w:val="00016A11"/>
    <w:rsid w:val="00016E49"/>
    <w:rsid w:val="00017DE5"/>
    <w:rsid w:val="00020023"/>
    <w:rsid w:val="0002275E"/>
    <w:rsid w:val="00022E53"/>
    <w:rsid w:val="00023426"/>
    <w:rsid w:val="00023CA9"/>
    <w:rsid w:val="00024233"/>
    <w:rsid w:val="00025386"/>
    <w:rsid w:val="000274B1"/>
    <w:rsid w:val="000307E4"/>
    <w:rsid w:val="0003108F"/>
    <w:rsid w:val="00031674"/>
    <w:rsid w:val="00031707"/>
    <w:rsid w:val="00032570"/>
    <w:rsid w:val="000329F3"/>
    <w:rsid w:val="00032CF9"/>
    <w:rsid w:val="00033395"/>
    <w:rsid w:val="00035AD1"/>
    <w:rsid w:val="00035C4B"/>
    <w:rsid w:val="000361CF"/>
    <w:rsid w:val="00036E59"/>
    <w:rsid w:val="0003757F"/>
    <w:rsid w:val="00042CB6"/>
    <w:rsid w:val="0004334F"/>
    <w:rsid w:val="0004355B"/>
    <w:rsid w:val="00044235"/>
    <w:rsid w:val="0004478E"/>
    <w:rsid w:val="00044C44"/>
    <w:rsid w:val="00045484"/>
    <w:rsid w:val="000455DB"/>
    <w:rsid w:val="00045B64"/>
    <w:rsid w:val="00046410"/>
    <w:rsid w:val="00046826"/>
    <w:rsid w:val="000469D7"/>
    <w:rsid w:val="00046D55"/>
    <w:rsid w:val="000473B5"/>
    <w:rsid w:val="000475E3"/>
    <w:rsid w:val="000505F0"/>
    <w:rsid w:val="00051031"/>
    <w:rsid w:val="00052C4E"/>
    <w:rsid w:val="000540A6"/>
    <w:rsid w:val="00060840"/>
    <w:rsid w:val="00061BF2"/>
    <w:rsid w:val="000621F7"/>
    <w:rsid w:val="0006361E"/>
    <w:rsid w:val="000656E5"/>
    <w:rsid w:val="00065FC2"/>
    <w:rsid w:val="000669AF"/>
    <w:rsid w:val="00070B50"/>
    <w:rsid w:val="00071199"/>
    <w:rsid w:val="0007199B"/>
    <w:rsid w:val="00071BF4"/>
    <w:rsid w:val="00073487"/>
    <w:rsid w:val="000737F2"/>
    <w:rsid w:val="00074A61"/>
    <w:rsid w:val="0007520E"/>
    <w:rsid w:val="00075901"/>
    <w:rsid w:val="00075E84"/>
    <w:rsid w:val="00075FA6"/>
    <w:rsid w:val="0007767A"/>
    <w:rsid w:val="00081156"/>
    <w:rsid w:val="000814B1"/>
    <w:rsid w:val="000835A6"/>
    <w:rsid w:val="000852AF"/>
    <w:rsid w:val="000852CE"/>
    <w:rsid w:val="00086249"/>
    <w:rsid w:val="0008624B"/>
    <w:rsid w:val="00087B2B"/>
    <w:rsid w:val="00091B04"/>
    <w:rsid w:val="00092029"/>
    <w:rsid w:val="00093AAD"/>
    <w:rsid w:val="00094DB4"/>
    <w:rsid w:val="0009534B"/>
    <w:rsid w:val="00095CAC"/>
    <w:rsid w:val="000968F9"/>
    <w:rsid w:val="00096C16"/>
    <w:rsid w:val="000A039B"/>
    <w:rsid w:val="000A08D0"/>
    <w:rsid w:val="000A12E6"/>
    <w:rsid w:val="000A2E1B"/>
    <w:rsid w:val="000A3273"/>
    <w:rsid w:val="000A3CEC"/>
    <w:rsid w:val="000A40B5"/>
    <w:rsid w:val="000A4208"/>
    <w:rsid w:val="000A644C"/>
    <w:rsid w:val="000A6D03"/>
    <w:rsid w:val="000B1734"/>
    <w:rsid w:val="000B221F"/>
    <w:rsid w:val="000B2DE8"/>
    <w:rsid w:val="000B4223"/>
    <w:rsid w:val="000B54E1"/>
    <w:rsid w:val="000B55F9"/>
    <w:rsid w:val="000B5CF6"/>
    <w:rsid w:val="000B78F5"/>
    <w:rsid w:val="000C047B"/>
    <w:rsid w:val="000C0BF7"/>
    <w:rsid w:val="000C1947"/>
    <w:rsid w:val="000C1D74"/>
    <w:rsid w:val="000C1FA4"/>
    <w:rsid w:val="000C294A"/>
    <w:rsid w:val="000C3522"/>
    <w:rsid w:val="000C38FE"/>
    <w:rsid w:val="000C5846"/>
    <w:rsid w:val="000C648A"/>
    <w:rsid w:val="000C6F7A"/>
    <w:rsid w:val="000C7312"/>
    <w:rsid w:val="000C737C"/>
    <w:rsid w:val="000C73FA"/>
    <w:rsid w:val="000C7FA2"/>
    <w:rsid w:val="000D03D7"/>
    <w:rsid w:val="000D0901"/>
    <w:rsid w:val="000D0956"/>
    <w:rsid w:val="000D107F"/>
    <w:rsid w:val="000D1A6C"/>
    <w:rsid w:val="000D3F2C"/>
    <w:rsid w:val="000D4991"/>
    <w:rsid w:val="000D4E3C"/>
    <w:rsid w:val="000D5170"/>
    <w:rsid w:val="000D5732"/>
    <w:rsid w:val="000D587A"/>
    <w:rsid w:val="000D5E43"/>
    <w:rsid w:val="000D61BB"/>
    <w:rsid w:val="000D63C9"/>
    <w:rsid w:val="000D6F38"/>
    <w:rsid w:val="000D78E4"/>
    <w:rsid w:val="000E06D2"/>
    <w:rsid w:val="000E081C"/>
    <w:rsid w:val="000E25C8"/>
    <w:rsid w:val="000E319C"/>
    <w:rsid w:val="000E31E4"/>
    <w:rsid w:val="000E41AB"/>
    <w:rsid w:val="000E4B4A"/>
    <w:rsid w:val="000E5763"/>
    <w:rsid w:val="000E6366"/>
    <w:rsid w:val="000E763F"/>
    <w:rsid w:val="000F0AC6"/>
    <w:rsid w:val="000F133D"/>
    <w:rsid w:val="000F1EAD"/>
    <w:rsid w:val="000F37D4"/>
    <w:rsid w:val="000F4290"/>
    <w:rsid w:val="000F471F"/>
    <w:rsid w:val="000F4CB7"/>
    <w:rsid w:val="000F5828"/>
    <w:rsid w:val="00100141"/>
    <w:rsid w:val="00100166"/>
    <w:rsid w:val="001007A6"/>
    <w:rsid w:val="001010E4"/>
    <w:rsid w:val="001015BD"/>
    <w:rsid w:val="001034B9"/>
    <w:rsid w:val="00104251"/>
    <w:rsid w:val="001055F3"/>
    <w:rsid w:val="0010596D"/>
    <w:rsid w:val="00105ED0"/>
    <w:rsid w:val="00106562"/>
    <w:rsid w:val="001067BA"/>
    <w:rsid w:val="00106EBF"/>
    <w:rsid w:val="0010761F"/>
    <w:rsid w:val="00107A99"/>
    <w:rsid w:val="001100C1"/>
    <w:rsid w:val="001105E9"/>
    <w:rsid w:val="00111295"/>
    <w:rsid w:val="0011145D"/>
    <w:rsid w:val="001118CE"/>
    <w:rsid w:val="00111DFD"/>
    <w:rsid w:val="00113A13"/>
    <w:rsid w:val="00113D7F"/>
    <w:rsid w:val="0012013B"/>
    <w:rsid w:val="00120B48"/>
    <w:rsid w:val="00120FF8"/>
    <w:rsid w:val="0012122C"/>
    <w:rsid w:val="00121874"/>
    <w:rsid w:val="00121FE0"/>
    <w:rsid w:val="001227E1"/>
    <w:rsid w:val="00125D04"/>
    <w:rsid w:val="00125D40"/>
    <w:rsid w:val="00125EBA"/>
    <w:rsid w:val="00125EE5"/>
    <w:rsid w:val="00125EEA"/>
    <w:rsid w:val="00127222"/>
    <w:rsid w:val="001276B3"/>
    <w:rsid w:val="001305CC"/>
    <w:rsid w:val="00131B1F"/>
    <w:rsid w:val="00133929"/>
    <w:rsid w:val="00134F47"/>
    <w:rsid w:val="0013583A"/>
    <w:rsid w:val="0013583C"/>
    <w:rsid w:val="001360B6"/>
    <w:rsid w:val="00136A8A"/>
    <w:rsid w:val="0013721A"/>
    <w:rsid w:val="001410E4"/>
    <w:rsid w:val="0014235B"/>
    <w:rsid w:val="00143652"/>
    <w:rsid w:val="00147118"/>
    <w:rsid w:val="0014778F"/>
    <w:rsid w:val="001511BC"/>
    <w:rsid w:val="0015125E"/>
    <w:rsid w:val="0015155C"/>
    <w:rsid w:val="00151649"/>
    <w:rsid w:val="001517CE"/>
    <w:rsid w:val="00153297"/>
    <w:rsid w:val="00153C6E"/>
    <w:rsid w:val="00154AF4"/>
    <w:rsid w:val="00154E1D"/>
    <w:rsid w:val="001564C0"/>
    <w:rsid w:val="00156653"/>
    <w:rsid w:val="00156C67"/>
    <w:rsid w:val="00156F07"/>
    <w:rsid w:val="001575FF"/>
    <w:rsid w:val="00157A9C"/>
    <w:rsid w:val="00160BFE"/>
    <w:rsid w:val="00161CED"/>
    <w:rsid w:val="00163C76"/>
    <w:rsid w:val="0016433F"/>
    <w:rsid w:val="001659BE"/>
    <w:rsid w:val="00165C31"/>
    <w:rsid w:val="00166E33"/>
    <w:rsid w:val="0016758B"/>
    <w:rsid w:val="0017000C"/>
    <w:rsid w:val="00170164"/>
    <w:rsid w:val="00172BA7"/>
    <w:rsid w:val="00172BD8"/>
    <w:rsid w:val="001748C2"/>
    <w:rsid w:val="00174952"/>
    <w:rsid w:val="00176C17"/>
    <w:rsid w:val="00177EC3"/>
    <w:rsid w:val="001801E7"/>
    <w:rsid w:val="001807AF"/>
    <w:rsid w:val="00180E0F"/>
    <w:rsid w:val="00182413"/>
    <w:rsid w:val="001828B5"/>
    <w:rsid w:val="00184A3E"/>
    <w:rsid w:val="00186082"/>
    <w:rsid w:val="0018668F"/>
    <w:rsid w:val="00187E82"/>
    <w:rsid w:val="001909B1"/>
    <w:rsid w:val="0019131E"/>
    <w:rsid w:val="001919BC"/>
    <w:rsid w:val="00192224"/>
    <w:rsid w:val="00192761"/>
    <w:rsid w:val="0019472E"/>
    <w:rsid w:val="001948CB"/>
    <w:rsid w:val="00194ACB"/>
    <w:rsid w:val="0019516C"/>
    <w:rsid w:val="00195C65"/>
    <w:rsid w:val="001968BE"/>
    <w:rsid w:val="00196E0F"/>
    <w:rsid w:val="001A2B22"/>
    <w:rsid w:val="001A52BE"/>
    <w:rsid w:val="001B1274"/>
    <w:rsid w:val="001B1F32"/>
    <w:rsid w:val="001B331E"/>
    <w:rsid w:val="001B3B4D"/>
    <w:rsid w:val="001B401D"/>
    <w:rsid w:val="001B57BE"/>
    <w:rsid w:val="001B6456"/>
    <w:rsid w:val="001B6BDC"/>
    <w:rsid w:val="001C10D2"/>
    <w:rsid w:val="001C1DB3"/>
    <w:rsid w:val="001C1E6A"/>
    <w:rsid w:val="001C27DF"/>
    <w:rsid w:val="001C2F3A"/>
    <w:rsid w:val="001C7509"/>
    <w:rsid w:val="001D2038"/>
    <w:rsid w:val="001D3894"/>
    <w:rsid w:val="001D437D"/>
    <w:rsid w:val="001D59CF"/>
    <w:rsid w:val="001D67BE"/>
    <w:rsid w:val="001D786C"/>
    <w:rsid w:val="001E2025"/>
    <w:rsid w:val="001E22AF"/>
    <w:rsid w:val="001E3766"/>
    <w:rsid w:val="001E4618"/>
    <w:rsid w:val="001E4F19"/>
    <w:rsid w:val="001E7916"/>
    <w:rsid w:val="001E7A11"/>
    <w:rsid w:val="001F1A06"/>
    <w:rsid w:val="001F22C9"/>
    <w:rsid w:val="001F262A"/>
    <w:rsid w:val="001F38C0"/>
    <w:rsid w:val="001F4102"/>
    <w:rsid w:val="001F4796"/>
    <w:rsid w:val="001F4DDE"/>
    <w:rsid w:val="001F5591"/>
    <w:rsid w:val="001F685F"/>
    <w:rsid w:val="001F769D"/>
    <w:rsid w:val="001F795F"/>
    <w:rsid w:val="0020049B"/>
    <w:rsid w:val="00202865"/>
    <w:rsid w:val="00204229"/>
    <w:rsid w:val="00204942"/>
    <w:rsid w:val="0020496C"/>
    <w:rsid w:val="00204ECE"/>
    <w:rsid w:val="002058CB"/>
    <w:rsid w:val="00205BB9"/>
    <w:rsid w:val="00205D1F"/>
    <w:rsid w:val="00206BEA"/>
    <w:rsid w:val="0020720C"/>
    <w:rsid w:val="00210ABF"/>
    <w:rsid w:val="00215415"/>
    <w:rsid w:val="00216648"/>
    <w:rsid w:val="002176C6"/>
    <w:rsid w:val="002216F0"/>
    <w:rsid w:val="00222220"/>
    <w:rsid w:val="00222D37"/>
    <w:rsid w:val="00223C2D"/>
    <w:rsid w:val="002240A1"/>
    <w:rsid w:val="00224604"/>
    <w:rsid w:val="00225AF4"/>
    <w:rsid w:val="00226DF7"/>
    <w:rsid w:val="00227580"/>
    <w:rsid w:val="00230612"/>
    <w:rsid w:val="00230F3C"/>
    <w:rsid w:val="0023258E"/>
    <w:rsid w:val="00232A31"/>
    <w:rsid w:val="002338B3"/>
    <w:rsid w:val="00234CB7"/>
    <w:rsid w:val="00235406"/>
    <w:rsid w:val="0023736B"/>
    <w:rsid w:val="00240A79"/>
    <w:rsid w:val="00241F54"/>
    <w:rsid w:val="002430BF"/>
    <w:rsid w:val="00244731"/>
    <w:rsid w:val="002450CE"/>
    <w:rsid w:val="0024540B"/>
    <w:rsid w:val="0024613F"/>
    <w:rsid w:val="0024716C"/>
    <w:rsid w:val="002520C3"/>
    <w:rsid w:val="0025247F"/>
    <w:rsid w:val="00252E40"/>
    <w:rsid w:val="002544D4"/>
    <w:rsid w:val="00254B38"/>
    <w:rsid w:val="00254E75"/>
    <w:rsid w:val="00255B63"/>
    <w:rsid w:val="00256A9B"/>
    <w:rsid w:val="00256B0B"/>
    <w:rsid w:val="00256C74"/>
    <w:rsid w:val="00256F5B"/>
    <w:rsid w:val="00257FB3"/>
    <w:rsid w:val="00261262"/>
    <w:rsid w:val="002620AC"/>
    <w:rsid w:val="00262117"/>
    <w:rsid w:val="00263505"/>
    <w:rsid w:val="002637E3"/>
    <w:rsid w:val="002643CD"/>
    <w:rsid w:val="00264E0C"/>
    <w:rsid w:val="00265643"/>
    <w:rsid w:val="00266031"/>
    <w:rsid w:val="00267452"/>
    <w:rsid w:val="00267A12"/>
    <w:rsid w:val="00270BD8"/>
    <w:rsid w:val="002711B3"/>
    <w:rsid w:val="00272951"/>
    <w:rsid w:val="002733A0"/>
    <w:rsid w:val="0027370B"/>
    <w:rsid w:val="00273FB4"/>
    <w:rsid w:val="00274683"/>
    <w:rsid w:val="00274AD2"/>
    <w:rsid w:val="00277025"/>
    <w:rsid w:val="002774D5"/>
    <w:rsid w:val="002778F1"/>
    <w:rsid w:val="00277E86"/>
    <w:rsid w:val="00277F5E"/>
    <w:rsid w:val="00280670"/>
    <w:rsid w:val="0028121A"/>
    <w:rsid w:val="00281692"/>
    <w:rsid w:val="00283CE4"/>
    <w:rsid w:val="00286894"/>
    <w:rsid w:val="002906CA"/>
    <w:rsid w:val="00291C20"/>
    <w:rsid w:val="00291FDE"/>
    <w:rsid w:val="00292754"/>
    <w:rsid w:val="00294347"/>
    <w:rsid w:val="00294592"/>
    <w:rsid w:val="00295A37"/>
    <w:rsid w:val="00295BC8"/>
    <w:rsid w:val="00295EA1"/>
    <w:rsid w:val="0029643F"/>
    <w:rsid w:val="00297251"/>
    <w:rsid w:val="002A1782"/>
    <w:rsid w:val="002A1996"/>
    <w:rsid w:val="002A2232"/>
    <w:rsid w:val="002A2C3E"/>
    <w:rsid w:val="002A46C1"/>
    <w:rsid w:val="002A49C6"/>
    <w:rsid w:val="002A6C0E"/>
    <w:rsid w:val="002B010A"/>
    <w:rsid w:val="002B0D80"/>
    <w:rsid w:val="002B1412"/>
    <w:rsid w:val="002B1B19"/>
    <w:rsid w:val="002B3E87"/>
    <w:rsid w:val="002B4AA2"/>
    <w:rsid w:val="002B4BDB"/>
    <w:rsid w:val="002B6F3D"/>
    <w:rsid w:val="002B73C2"/>
    <w:rsid w:val="002B7CFF"/>
    <w:rsid w:val="002C16CA"/>
    <w:rsid w:val="002C1E64"/>
    <w:rsid w:val="002C20B0"/>
    <w:rsid w:val="002C27EB"/>
    <w:rsid w:val="002C4463"/>
    <w:rsid w:val="002C53E0"/>
    <w:rsid w:val="002C6A20"/>
    <w:rsid w:val="002C7B90"/>
    <w:rsid w:val="002C7BC0"/>
    <w:rsid w:val="002D04DD"/>
    <w:rsid w:val="002D05A8"/>
    <w:rsid w:val="002D0A77"/>
    <w:rsid w:val="002D1743"/>
    <w:rsid w:val="002D25F7"/>
    <w:rsid w:val="002D3B71"/>
    <w:rsid w:val="002D43AE"/>
    <w:rsid w:val="002D6512"/>
    <w:rsid w:val="002D652A"/>
    <w:rsid w:val="002D6AD5"/>
    <w:rsid w:val="002D70DD"/>
    <w:rsid w:val="002D765D"/>
    <w:rsid w:val="002E12D6"/>
    <w:rsid w:val="002E172F"/>
    <w:rsid w:val="002E2CF3"/>
    <w:rsid w:val="002E2DC1"/>
    <w:rsid w:val="002E39CE"/>
    <w:rsid w:val="002E5159"/>
    <w:rsid w:val="002E5497"/>
    <w:rsid w:val="002E662C"/>
    <w:rsid w:val="002E66B5"/>
    <w:rsid w:val="002E68E7"/>
    <w:rsid w:val="002E6A70"/>
    <w:rsid w:val="002E6CD1"/>
    <w:rsid w:val="002F1D65"/>
    <w:rsid w:val="002F20BF"/>
    <w:rsid w:val="002F232D"/>
    <w:rsid w:val="002F4EB6"/>
    <w:rsid w:val="002F60F5"/>
    <w:rsid w:val="002F68C8"/>
    <w:rsid w:val="002F6EA6"/>
    <w:rsid w:val="002F7EEC"/>
    <w:rsid w:val="002F7FDA"/>
    <w:rsid w:val="00300990"/>
    <w:rsid w:val="003011A1"/>
    <w:rsid w:val="00302583"/>
    <w:rsid w:val="00303F14"/>
    <w:rsid w:val="00304FB1"/>
    <w:rsid w:val="00306188"/>
    <w:rsid w:val="003070A4"/>
    <w:rsid w:val="00307C57"/>
    <w:rsid w:val="00307D45"/>
    <w:rsid w:val="00310178"/>
    <w:rsid w:val="00312EAB"/>
    <w:rsid w:val="003141CD"/>
    <w:rsid w:val="00314F06"/>
    <w:rsid w:val="0031607F"/>
    <w:rsid w:val="003163B0"/>
    <w:rsid w:val="00316AF9"/>
    <w:rsid w:val="00317767"/>
    <w:rsid w:val="00317C4D"/>
    <w:rsid w:val="0032035F"/>
    <w:rsid w:val="003218AF"/>
    <w:rsid w:val="00322418"/>
    <w:rsid w:val="003230D9"/>
    <w:rsid w:val="00324397"/>
    <w:rsid w:val="0032477D"/>
    <w:rsid w:val="00325624"/>
    <w:rsid w:val="00327C5A"/>
    <w:rsid w:val="00327F85"/>
    <w:rsid w:val="00330D32"/>
    <w:rsid w:val="003319DB"/>
    <w:rsid w:val="00331F7F"/>
    <w:rsid w:val="00332554"/>
    <w:rsid w:val="00332C6A"/>
    <w:rsid w:val="00334FDD"/>
    <w:rsid w:val="003358E1"/>
    <w:rsid w:val="003363C7"/>
    <w:rsid w:val="00336FDD"/>
    <w:rsid w:val="00337337"/>
    <w:rsid w:val="00337D09"/>
    <w:rsid w:val="0034244A"/>
    <w:rsid w:val="003424EF"/>
    <w:rsid w:val="00343934"/>
    <w:rsid w:val="003451FD"/>
    <w:rsid w:val="00346745"/>
    <w:rsid w:val="00352279"/>
    <w:rsid w:val="0035241B"/>
    <w:rsid w:val="00353301"/>
    <w:rsid w:val="003549FD"/>
    <w:rsid w:val="0035517A"/>
    <w:rsid w:val="00356865"/>
    <w:rsid w:val="00357396"/>
    <w:rsid w:val="00357BD3"/>
    <w:rsid w:val="003615A7"/>
    <w:rsid w:val="00364D1B"/>
    <w:rsid w:val="003660C6"/>
    <w:rsid w:val="003665F3"/>
    <w:rsid w:val="003706F4"/>
    <w:rsid w:val="003707A9"/>
    <w:rsid w:val="00370E87"/>
    <w:rsid w:val="00371872"/>
    <w:rsid w:val="00371F1A"/>
    <w:rsid w:val="0037212C"/>
    <w:rsid w:val="0037236B"/>
    <w:rsid w:val="0037331B"/>
    <w:rsid w:val="003734F7"/>
    <w:rsid w:val="00373EFA"/>
    <w:rsid w:val="00375234"/>
    <w:rsid w:val="003766D1"/>
    <w:rsid w:val="00376F02"/>
    <w:rsid w:val="00380D40"/>
    <w:rsid w:val="0038119A"/>
    <w:rsid w:val="0038235F"/>
    <w:rsid w:val="0038371A"/>
    <w:rsid w:val="00383CF5"/>
    <w:rsid w:val="00386801"/>
    <w:rsid w:val="00387812"/>
    <w:rsid w:val="00390F23"/>
    <w:rsid w:val="00392C67"/>
    <w:rsid w:val="00392CAC"/>
    <w:rsid w:val="00392F7C"/>
    <w:rsid w:val="0039307F"/>
    <w:rsid w:val="00394055"/>
    <w:rsid w:val="0039418F"/>
    <w:rsid w:val="00395677"/>
    <w:rsid w:val="0039568C"/>
    <w:rsid w:val="0039582F"/>
    <w:rsid w:val="003967B2"/>
    <w:rsid w:val="003A0093"/>
    <w:rsid w:val="003A2453"/>
    <w:rsid w:val="003A258B"/>
    <w:rsid w:val="003A271A"/>
    <w:rsid w:val="003A4259"/>
    <w:rsid w:val="003A498F"/>
    <w:rsid w:val="003A4B7D"/>
    <w:rsid w:val="003A5A44"/>
    <w:rsid w:val="003A6B19"/>
    <w:rsid w:val="003A72A3"/>
    <w:rsid w:val="003B08AA"/>
    <w:rsid w:val="003B17E4"/>
    <w:rsid w:val="003B1C97"/>
    <w:rsid w:val="003B2672"/>
    <w:rsid w:val="003B2B70"/>
    <w:rsid w:val="003B3460"/>
    <w:rsid w:val="003B3D57"/>
    <w:rsid w:val="003B55CF"/>
    <w:rsid w:val="003B5EAC"/>
    <w:rsid w:val="003B6916"/>
    <w:rsid w:val="003B7086"/>
    <w:rsid w:val="003B72F4"/>
    <w:rsid w:val="003C0036"/>
    <w:rsid w:val="003C1869"/>
    <w:rsid w:val="003C194D"/>
    <w:rsid w:val="003C27C2"/>
    <w:rsid w:val="003C3E22"/>
    <w:rsid w:val="003C4E7F"/>
    <w:rsid w:val="003C58FF"/>
    <w:rsid w:val="003C5DC8"/>
    <w:rsid w:val="003C7678"/>
    <w:rsid w:val="003D2B45"/>
    <w:rsid w:val="003D3017"/>
    <w:rsid w:val="003D4977"/>
    <w:rsid w:val="003D6779"/>
    <w:rsid w:val="003D724E"/>
    <w:rsid w:val="003E01C9"/>
    <w:rsid w:val="003E0779"/>
    <w:rsid w:val="003E0C27"/>
    <w:rsid w:val="003E0FD8"/>
    <w:rsid w:val="003E1D40"/>
    <w:rsid w:val="003E2037"/>
    <w:rsid w:val="003E2F04"/>
    <w:rsid w:val="003E3520"/>
    <w:rsid w:val="003E44EF"/>
    <w:rsid w:val="003E479B"/>
    <w:rsid w:val="003E4A6B"/>
    <w:rsid w:val="003E4DA9"/>
    <w:rsid w:val="003E60D1"/>
    <w:rsid w:val="003E756F"/>
    <w:rsid w:val="003F0415"/>
    <w:rsid w:val="003F1060"/>
    <w:rsid w:val="003F2CF7"/>
    <w:rsid w:val="003F3F76"/>
    <w:rsid w:val="003F4295"/>
    <w:rsid w:val="003F4FD1"/>
    <w:rsid w:val="003F615D"/>
    <w:rsid w:val="003F6A24"/>
    <w:rsid w:val="003F793B"/>
    <w:rsid w:val="003F7CCB"/>
    <w:rsid w:val="00401316"/>
    <w:rsid w:val="00401A32"/>
    <w:rsid w:val="00403AAA"/>
    <w:rsid w:val="004045E3"/>
    <w:rsid w:val="0040540A"/>
    <w:rsid w:val="0040597D"/>
    <w:rsid w:val="004114A0"/>
    <w:rsid w:val="00412909"/>
    <w:rsid w:val="00413708"/>
    <w:rsid w:val="00413A21"/>
    <w:rsid w:val="00413BD6"/>
    <w:rsid w:val="00413E1C"/>
    <w:rsid w:val="00416BA0"/>
    <w:rsid w:val="00417FBB"/>
    <w:rsid w:val="00420FD8"/>
    <w:rsid w:val="0042271F"/>
    <w:rsid w:val="00423A99"/>
    <w:rsid w:val="004240C0"/>
    <w:rsid w:val="00424F3D"/>
    <w:rsid w:val="00425379"/>
    <w:rsid w:val="00426A11"/>
    <w:rsid w:val="00427CA7"/>
    <w:rsid w:val="00431CFE"/>
    <w:rsid w:val="00436244"/>
    <w:rsid w:val="004372F4"/>
    <w:rsid w:val="00441552"/>
    <w:rsid w:val="00441695"/>
    <w:rsid w:val="00441909"/>
    <w:rsid w:val="004434B4"/>
    <w:rsid w:val="00443C9D"/>
    <w:rsid w:val="0044443E"/>
    <w:rsid w:val="004445D6"/>
    <w:rsid w:val="00444A69"/>
    <w:rsid w:val="00445F4C"/>
    <w:rsid w:val="00447114"/>
    <w:rsid w:val="00447342"/>
    <w:rsid w:val="00447D5B"/>
    <w:rsid w:val="00447F1B"/>
    <w:rsid w:val="004505BA"/>
    <w:rsid w:val="00452236"/>
    <w:rsid w:val="0045314D"/>
    <w:rsid w:val="00453219"/>
    <w:rsid w:val="004541F9"/>
    <w:rsid w:val="00454A36"/>
    <w:rsid w:val="00455E96"/>
    <w:rsid w:val="004567CF"/>
    <w:rsid w:val="00457473"/>
    <w:rsid w:val="004601AB"/>
    <w:rsid w:val="00460525"/>
    <w:rsid w:val="00460532"/>
    <w:rsid w:val="0046131E"/>
    <w:rsid w:val="00463223"/>
    <w:rsid w:val="0046345B"/>
    <w:rsid w:val="004637EE"/>
    <w:rsid w:val="00463B77"/>
    <w:rsid w:val="0046482C"/>
    <w:rsid w:val="00464AAB"/>
    <w:rsid w:val="00464DBE"/>
    <w:rsid w:val="0046565A"/>
    <w:rsid w:val="00465D81"/>
    <w:rsid w:val="00465D89"/>
    <w:rsid w:val="00467BA1"/>
    <w:rsid w:val="004702FB"/>
    <w:rsid w:val="004707BD"/>
    <w:rsid w:val="004708DB"/>
    <w:rsid w:val="00471939"/>
    <w:rsid w:val="00472CE0"/>
    <w:rsid w:val="00474DAA"/>
    <w:rsid w:val="00475A01"/>
    <w:rsid w:val="004807EE"/>
    <w:rsid w:val="00480BAF"/>
    <w:rsid w:val="00484702"/>
    <w:rsid w:val="00486717"/>
    <w:rsid w:val="004901DE"/>
    <w:rsid w:val="00490DEA"/>
    <w:rsid w:val="00491E72"/>
    <w:rsid w:val="00495A62"/>
    <w:rsid w:val="00495DB6"/>
    <w:rsid w:val="004960D9"/>
    <w:rsid w:val="00496CD8"/>
    <w:rsid w:val="004A0FF7"/>
    <w:rsid w:val="004A1606"/>
    <w:rsid w:val="004A17BA"/>
    <w:rsid w:val="004A3143"/>
    <w:rsid w:val="004A3516"/>
    <w:rsid w:val="004A6230"/>
    <w:rsid w:val="004A65C9"/>
    <w:rsid w:val="004A6627"/>
    <w:rsid w:val="004A6C10"/>
    <w:rsid w:val="004A7487"/>
    <w:rsid w:val="004B063C"/>
    <w:rsid w:val="004B20C6"/>
    <w:rsid w:val="004B33AC"/>
    <w:rsid w:val="004B33C4"/>
    <w:rsid w:val="004B3B0D"/>
    <w:rsid w:val="004B4005"/>
    <w:rsid w:val="004B485D"/>
    <w:rsid w:val="004B4942"/>
    <w:rsid w:val="004B52CC"/>
    <w:rsid w:val="004B6D52"/>
    <w:rsid w:val="004B6F29"/>
    <w:rsid w:val="004B7C88"/>
    <w:rsid w:val="004C09F1"/>
    <w:rsid w:val="004C0F6B"/>
    <w:rsid w:val="004C24D2"/>
    <w:rsid w:val="004C2CA3"/>
    <w:rsid w:val="004C412C"/>
    <w:rsid w:val="004C51D7"/>
    <w:rsid w:val="004C5BB5"/>
    <w:rsid w:val="004C5C5D"/>
    <w:rsid w:val="004C5DF0"/>
    <w:rsid w:val="004C655E"/>
    <w:rsid w:val="004C6B67"/>
    <w:rsid w:val="004C73D6"/>
    <w:rsid w:val="004C75ED"/>
    <w:rsid w:val="004C7935"/>
    <w:rsid w:val="004C7B6E"/>
    <w:rsid w:val="004D08C4"/>
    <w:rsid w:val="004D1F41"/>
    <w:rsid w:val="004D2202"/>
    <w:rsid w:val="004D30B7"/>
    <w:rsid w:val="004D60C3"/>
    <w:rsid w:val="004D7293"/>
    <w:rsid w:val="004D7873"/>
    <w:rsid w:val="004D78BA"/>
    <w:rsid w:val="004D792F"/>
    <w:rsid w:val="004E1BA4"/>
    <w:rsid w:val="004E1DA0"/>
    <w:rsid w:val="004E23A2"/>
    <w:rsid w:val="004E241D"/>
    <w:rsid w:val="004E416B"/>
    <w:rsid w:val="004E59CF"/>
    <w:rsid w:val="004E5AA2"/>
    <w:rsid w:val="004E64D5"/>
    <w:rsid w:val="004E74F0"/>
    <w:rsid w:val="004F0624"/>
    <w:rsid w:val="004F0667"/>
    <w:rsid w:val="004F085C"/>
    <w:rsid w:val="004F1AAF"/>
    <w:rsid w:val="004F2AB7"/>
    <w:rsid w:val="004F3044"/>
    <w:rsid w:val="004F4F32"/>
    <w:rsid w:val="004F531C"/>
    <w:rsid w:val="004F5415"/>
    <w:rsid w:val="004F6209"/>
    <w:rsid w:val="004F6C3B"/>
    <w:rsid w:val="004F74C7"/>
    <w:rsid w:val="00502496"/>
    <w:rsid w:val="00503B67"/>
    <w:rsid w:val="0050420F"/>
    <w:rsid w:val="00507397"/>
    <w:rsid w:val="00510078"/>
    <w:rsid w:val="005134A1"/>
    <w:rsid w:val="00513DDA"/>
    <w:rsid w:val="00514D95"/>
    <w:rsid w:val="00515115"/>
    <w:rsid w:val="00515412"/>
    <w:rsid w:val="00515AE1"/>
    <w:rsid w:val="00515C0F"/>
    <w:rsid w:val="00515DCF"/>
    <w:rsid w:val="005163EA"/>
    <w:rsid w:val="00516DFC"/>
    <w:rsid w:val="00517BFC"/>
    <w:rsid w:val="00517C73"/>
    <w:rsid w:val="00520180"/>
    <w:rsid w:val="0052072C"/>
    <w:rsid w:val="00520AA2"/>
    <w:rsid w:val="005223C0"/>
    <w:rsid w:val="005231A7"/>
    <w:rsid w:val="005245C9"/>
    <w:rsid w:val="00525136"/>
    <w:rsid w:val="00527618"/>
    <w:rsid w:val="005276C9"/>
    <w:rsid w:val="00527A92"/>
    <w:rsid w:val="0053059F"/>
    <w:rsid w:val="005313D4"/>
    <w:rsid w:val="00531864"/>
    <w:rsid w:val="00531D06"/>
    <w:rsid w:val="00531F07"/>
    <w:rsid w:val="00532707"/>
    <w:rsid w:val="00533AF6"/>
    <w:rsid w:val="005344EC"/>
    <w:rsid w:val="00534C35"/>
    <w:rsid w:val="005412A9"/>
    <w:rsid w:val="00541FEA"/>
    <w:rsid w:val="00543072"/>
    <w:rsid w:val="005437FC"/>
    <w:rsid w:val="00544844"/>
    <w:rsid w:val="00544EA7"/>
    <w:rsid w:val="00545F28"/>
    <w:rsid w:val="005471B1"/>
    <w:rsid w:val="005478DB"/>
    <w:rsid w:val="005478EB"/>
    <w:rsid w:val="0055094F"/>
    <w:rsid w:val="00551996"/>
    <w:rsid w:val="00552BE3"/>
    <w:rsid w:val="005536D9"/>
    <w:rsid w:val="00553DEA"/>
    <w:rsid w:val="00556AEF"/>
    <w:rsid w:val="00563FBA"/>
    <w:rsid w:val="0056515D"/>
    <w:rsid w:val="00565366"/>
    <w:rsid w:val="00566A44"/>
    <w:rsid w:val="00566C83"/>
    <w:rsid w:val="00567432"/>
    <w:rsid w:val="005702E5"/>
    <w:rsid w:val="00570A09"/>
    <w:rsid w:val="00571F05"/>
    <w:rsid w:val="00571FB7"/>
    <w:rsid w:val="00572900"/>
    <w:rsid w:val="00576FB2"/>
    <w:rsid w:val="0058112D"/>
    <w:rsid w:val="00582212"/>
    <w:rsid w:val="00586C8F"/>
    <w:rsid w:val="00587B17"/>
    <w:rsid w:val="00590A39"/>
    <w:rsid w:val="00590F2A"/>
    <w:rsid w:val="005915AC"/>
    <w:rsid w:val="0059193E"/>
    <w:rsid w:val="0059225C"/>
    <w:rsid w:val="0059353B"/>
    <w:rsid w:val="005942E9"/>
    <w:rsid w:val="005949A4"/>
    <w:rsid w:val="005964D1"/>
    <w:rsid w:val="00597317"/>
    <w:rsid w:val="005A0226"/>
    <w:rsid w:val="005A298A"/>
    <w:rsid w:val="005A3CBD"/>
    <w:rsid w:val="005A4C3E"/>
    <w:rsid w:val="005A4EFB"/>
    <w:rsid w:val="005A7B38"/>
    <w:rsid w:val="005B0047"/>
    <w:rsid w:val="005B0427"/>
    <w:rsid w:val="005B0915"/>
    <w:rsid w:val="005B1F7E"/>
    <w:rsid w:val="005B23BA"/>
    <w:rsid w:val="005B2DE2"/>
    <w:rsid w:val="005B3150"/>
    <w:rsid w:val="005B3354"/>
    <w:rsid w:val="005B3D05"/>
    <w:rsid w:val="005B5939"/>
    <w:rsid w:val="005B5E82"/>
    <w:rsid w:val="005B6DBD"/>
    <w:rsid w:val="005B72D4"/>
    <w:rsid w:val="005B7830"/>
    <w:rsid w:val="005C0210"/>
    <w:rsid w:val="005C0A64"/>
    <w:rsid w:val="005C120C"/>
    <w:rsid w:val="005C3C4A"/>
    <w:rsid w:val="005C50E1"/>
    <w:rsid w:val="005C604E"/>
    <w:rsid w:val="005C6556"/>
    <w:rsid w:val="005C6F6D"/>
    <w:rsid w:val="005C794D"/>
    <w:rsid w:val="005C7C00"/>
    <w:rsid w:val="005C7D6D"/>
    <w:rsid w:val="005C7DE0"/>
    <w:rsid w:val="005D22AA"/>
    <w:rsid w:val="005D2638"/>
    <w:rsid w:val="005D2959"/>
    <w:rsid w:val="005D338F"/>
    <w:rsid w:val="005D4375"/>
    <w:rsid w:val="005D4617"/>
    <w:rsid w:val="005D587F"/>
    <w:rsid w:val="005D592C"/>
    <w:rsid w:val="005D67E6"/>
    <w:rsid w:val="005D6AB9"/>
    <w:rsid w:val="005D76FB"/>
    <w:rsid w:val="005E0728"/>
    <w:rsid w:val="005E121A"/>
    <w:rsid w:val="005E1297"/>
    <w:rsid w:val="005E248A"/>
    <w:rsid w:val="005E2603"/>
    <w:rsid w:val="005E417F"/>
    <w:rsid w:val="005E473B"/>
    <w:rsid w:val="005E4A8F"/>
    <w:rsid w:val="005E63D5"/>
    <w:rsid w:val="005E68CC"/>
    <w:rsid w:val="005E6ADD"/>
    <w:rsid w:val="005E78D4"/>
    <w:rsid w:val="005E7AA2"/>
    <w:rsid w:val="005F0A1B"/>
    <w:rsid w:val="005F0DC2"/>
    <w:rsid w:val="005F2876"/>
    <w:rsid w:val="005F3F26"/>
    <w:rsid w:val="005F4196"/>
    <w:rsid w:val="005F7D94"/>
    <w:rsid w:val="00600028"/>
    <w:rsid w:val="00602641"/>
    <w:rsid w:val="006026F6"/>
    <w:rsid w:val="00602E60"/>
    <w:rsid w:val="00603086"/>
    <w:rsid w:val="00603245"/>
    <w:rsid w:val="00603ADA"/>
    <w:rsid w:val="006052EC"/>
    <w:rsid w:val="00605ADA"/>
    <w:rsid w:val="00605E08"/>
    <w:rsid w:val="00606AC9"/>
    <w:rsid w:val="0060738A"/>
    <w:rsid w:val="00611B9E"/>
    <w:rsid w:val="006122E7"/>
    <w:rsid w:val="00613344"/>
    <w:rsid w:val="00613B3F"/>
    <w:rsid w:val="006144B9"/>
    <w:rsid w:val="00615916"/>
    <w:rsid w:val="006161AD"/>
    <w:rsid w:val="00616273"/>
    <w:rsid w:val="00617308"/>
    <w:rsid w:val="00617AE6"/>
    <w:rsid w:val="00620276"/>
    <w:rsid w:val="006202F4"/>
    <w:rsid w:val="006223D0"/>
    <w:rsid w:val="006229B1"/>
    <w:rsid w:val="006231D2"/>
    <w:rsid w:val="0062378A"/>
    <w:rsid w:val="00623C04"/>
    <w:rsid w:val="00623FC2"/>
    <w:rsid w:val="006244D1"/>
    <w:rsid w:val="00625853"/>
    <w:rsid w:val="00625EC3"/>
    <w:rsid w:val="00630FCF"/>
    <w:rsid w:val="00631293"/>
    <w:rsid w:val="006316B5"/>
    <w:rsid w:val="00631EB8"/>
    <w:rsid w:val="006327CE"/>
    <w:rsid w:val="0063338E"/>
    <w:rsid w:val="00635672"/>
    <w:rsid w:val="00636113"/>
    <w:rsid w:val="00636CE8"/>
    <w:rsid w:val="00640315"/>
    <w:rsid w:val="00640A51"/>
    <w:rsid w:val="00641647"/>
    <w:rsid w:val="00641663"/>
    <w:rsid w:val="006417EC"/>
    <w:rsid w:val="006432D6"/>
    <w:rsid w:val="00643E22"/>
    <w:rsid w:val="00644771"/>
    <w:rsid w:val="00644792"/>
    <w:rsid w:val="006451C6"/>
    <w:rsid w:val="006460BF"/>
    <w:rsid w:val="0064726A"/>
    <w:rsid w:val="00647A93"/>
    <w:rsid w:val="00650B8F"/>
    <w:rsid w:val="00651989"/>
    <w:rsid w:val="00652427"/>
    <w:rsid w:val="00652842"/>
    <w:rsid w:val="00653151"/>
    <w:rsid w:val="00653FF1"/>
    <w:rsid w:val="006540FD"/>
    <w:rsid w:val="00655755"/>
    <w:rsid w:val="00656878"/>
    <w:rsid w:val="00661EEB"/>
    <w:rsid w:val="006621A7"/>
    <w:rsid w:val="00662313"/>
    <w:rsid w:val="006628FB"/>
    <w:rsid w:val="00662AEF"/>
    <w:rsid w:val="00663092"/>
    <w:rsid w:val="006647F6"/>
    <w:rsid w:val="00665FF9"/>
    <w:rsid w:val="00671BC7"/>
    <w:rsid w:val="00672200"/>
    <w:rsid w:val="00672C27"/>
    <w:rsid w:val="006736BB"/>
    <w:rsid w:val="00673B02"/>
    <w:rsid w:val="00673FC6"/>
    <w:rsid w:val="0067438A"/>
    <w:rsid w:val="0067545C"/>
    <w:rsid w:val="00675B70"/>
    <w:rsid w:val="0067640C"/>
    <w:rsid w:val="00676ED6"/>
    <w:rsid w:val="0068026F"/>
    <w:rsid w:val="006809E8"/>
    <w:rsid w:val="00680EB6"/>
    <w:rsid w:val="00681A8A"/>
    <w:rsid w:val="006854CA"/>
    <w:rsid w:val="00690161"/>
    <w:rsid w:val="00690D83"/>
    <w:rsid w:val="00690E66"/>
    <w:rsid w:val="00691D38"/>
    <w:rsid w:val="0069265A"/>
    <w:rsid w:val="00692CF8"/>
    <w:rsid w:val="00692EC4"/>
    <w:rsid w:val="00693C0F"/>
    <w:rsid w:val="006940EE"/>
    <w:rsid w:val="006953E2"/>
    <w:rsid w:val="00695C02"/>
    <w:rsid w:val="006A1176"/>
    <w:rsid w:val="006A1825"/>
    <w:rsid w:val="006A36F8"/>
    <w:rsid w:val="006A42D4"/>
    <w:rsid w:val="006A5914"/>
    <w:rsid w:val="006A6300"/>
    <w:rsid w:val="006A7047"/>
    <w:rsid w:val="006B1483"/>
    <w:rsid w:val="006B16B5"/>
    <w:rsid w:val="006B16C4"/>
    <w:rsid w:val="006B1D32"/>
    <w:rsid w:val="006B2B1B"/>
    <w:rsid w:val="006B2C4F"/>
    <w:rsid w:val="006B3025"/>
    <w:rsid w:val="006B4056"/>
    <w:rsid w:val="006B4468"/>
    <w:rsid w:val="006B48D5"/>
    <w:rsid w:val="006B4FAA"/>
    <w:rsid w:val="006B53BC"/>
    <w:rsid w:val="006B567F"/>
    <w:rsid w:val="006B57AF"/>
    <w:rsid w:val="006B6FDE"/>
    <w:rsid w:val="006B7260"/>
    <w:rsid w:val="006B7B03"/>
    <w:rsid w:val="006C06DA"/>
    <w:rsid w:val="006C0EE7"/>
    <w:rsid w:val="006C1623"/>
    <w:rsid w:val="006C2135"/>
    <w:rsid w:val="006C2D73"/>
    <w:rsid w:val="006C40B1"/>
    <w:rsid w:val="006C5A75"/>
    <w:rsid w:val="006C5E1D"/>
    <w:rsid w:val="006C7A7B"/>
    <w:rsid w:val="006C7E2E"/>
    <w:rsid w:val="006D029A"/>
    <w:rsid w:val="006D09A9"/>
    <w:rsid w:val="006D0F6B"/>
    <w:rsid w:val="006D12DB"/>
    <w:rsid w:val="006D2766"/>
    <w:rsid w:val="006D3A14"/>
    <w:rsid w:val="006D5ABB"/>
    <w:rsid w:val="006D5EEA"/>
    <w:rsid w:val="006D7059"/>
    <w:rsid w:val="006D7BDC"/>
    <w:rsid w:val="006D7D5E"/>
    <w:rsid w:val="006E06EE"/>
    <w:rsid w:val="006E1317"/>
    <w:rsid w:val="006E16E9"/>
    <w:rsid w:val="006E2CE3"/>
    <w:rsid w:val="006E48D0"/>
    <w:rsid w:val="006E5405"/>
    <w:rsid w:val="006E549E"/>
    <w:rsid w:val="006E5D0F"/>
    <w:rsid w:val="006E5F7F"/>
    <w:rsid w:val="006E6206"/>
    <w:rsid w:val="006E6AD3"/>
    <w:rsid w:val="006E7180"/>
    <w:rsid w:val="006E7C80"/>
    <w:rsid w:val="006F0C53"/>
    <w:rsid w:val="006F133F"/>
    <w:rsid w:val="006F1425"/>
    <w:rsid w:val="006F17A0"/>
    <w:rsid w:val="006F1EBF"/>
    <w:rsid w:val="006F213C"/>
    <w:rsid w:val="006F3098"/>
    <w:rsid w:val="006F33E8"/>
    <w:rsid w:val="006F3A1B"/>
    <w:rsid w:val="006F446F"/>
    <w:rsid w:val="006F4D7D"/>
    <w:rsid w:val="006F4FFE"/>
    <w:rsid w:val="006F6F0C"/>
    <w:rsid w:val="006F707C"/>
    <w:rsid w:val="007004B1"/>
    <w:rsid w:val="0070081D"/>
    <w:rsid w:val="00701020"/>
    <w:rsid w:val="00701AE1"/>
    <w:rsid w:val="00701B09"/>
    <w:rsid w:val="00701D40"/>
    <w:rsid w:val="007021BF"/>
    <w:rsid w:val="00702D16"/>
    <w:rsid w:val="00703279"/>
    <w:rsid w:val="00703738"/>
    <w:rsid w:val="00703B17"/>
    <w:rsid w:val="007044DA"/>
    <w:rsid w:val="0070602A"/>
    <w:rsid w:val="0070617E"/>
    <w:rsid w:val="00706777"/>
    <w:rsid w:val="0070696F"/>
    <w:rsid w:val="00707CB1"/>
    <w:rsid w:val="00707D0A"/>
    <w:rsid w:val="007102C6"/>
    <w:rsid w:val="00713EAE"/>
    <w:rsid w:val="0071417A"/>
    <w:rsid w:val="007148F5"/>
    <w:rsid w:val="00714B4D"/>
    <w:rsid w:val="00714DEB"/>
    <w:rsid w:val="00717B6E"/>
    <w:rsid w:val="00720AA1"/>
    <w:rsid w:val="00721110"/>
    <w:rsid w:val="0072119F"/>
    <w:rsid w:val="007220FE"/>
    <w:rsid w:val="007229DF"/>
    <w:rsid w:val="0072388F"/>
    <w:rsid w:val="00724331"/>
    <w:rsid w:val="007244B0"/>
    <w:rsid w:val="0072472D"/>
    <w:rsid w:val="00724849"/>
    <w:rsid w:val="00724CE9"/>
    <w:rsid w:val="00725A92"/>
    <w:rsid w:val="00727731"/>
    <w:rsid w:val="00727E37"/>
    <w:rsid w:val="00730217"/>
    <w:rsid w:val="00730D2F"/>
    <w:rsid w:val="0073139C"/>
    <w:rsid w:val="00734199"/>
    <w:rsid w:val="007355EF"/>
    <w:rsid w:val="00736566"/>
    <w:rsid w:val="007365D7"/>
    <w:rsid w:val="00737CF2"/>
    <w:rsid w:val="007400C9"/>
    <w:rsid w:val="00740698"/>
    <w:rsid w:val="00740DD5"/>
    <w:rsid w:val="00741CE6"/>
    <w:rsid w:val="0074279B"/>
    <w:rsid w:val="007458C9"/>
    <w:rsid w:val="0074596B"/>
    <w:rsid w:val="00745F61"/>
    <w:rsid w:val="00746A12"/>
    <w:rsid w:val="00746FA8"/>
    <w:rsid w:val="00747839"/>
    <w:rsid w:val="00747F48"/>
    <w:rsid w:val="007522F6"/>
    <w:rsid w:val="007525EB"/>
    <w:rsid w:val="007533C8"/>
    <w:rsid w:val="007536D3"/>
    <w:rsid w:val="00754546"/>
    <w:rsid w:val="00756BD8"/>
    <w:rsid w:val="0075760D"/>
    <w:rsid w:val="00761D03"/>
    <w:rsid w:val="00762C7D"/>
    <w:rsid w:val="00763209"/>
    <w:rsid w:val="00763F04"/>
    <w:rsid w:val="00765629"/>
    <w:rsid w:val="00765DA5"/>
    <w:rsid w:val="00766299"/>
    <w:rsid w:val="00766924"/>
    <w:rsid w:val="00766C67"/>
    <w:rsid w:val="007670C9"/>
    <w:rsid w:val="00770CEA"/>
    <w:rsid w:val="007719A1"/>
    <w:rsid w:val="00774F7D"/>
    <w:rsid w:val="0077773E"/>
    <w:rsid w:val="00780220"/>
    <w:rsid w:val="00780E3D"/>
    <w:rsid w:val="00780F76"/>
    <w:rsid w:val="007824B6"/>
    <w:rsid w:val="00782E7F"/>
    <w:rsid w:val="007832B2"/>
    <w:rsid w:val="00783E40"/>
    <w:rsid w:val="00787774"/>
    <w:rsid w:val="00787B3F"/>
    <w:rsid w:val="00790EEF"/>
    <w:rsid w:val="00791334"/>
    <w:rsid w:val="00791B96"/>
    <w:rsid w:val="00791C16"/>
    <w:rsid w:val="00791FC4"/>
    <w:rsid w:val="00792254"/>
    <w:rsid w:val="00792C54"/>
    <w:rsid w:val="00793D57"/>
    <w:rsid w:val="007941E1"/>
    <w:rsid w:val="00794704"/>
    <w:rsid w:val="00794D4D"/>
    <w:rsid w:val="007951C5"/>
    <w:rsid w:val="0079568D"/>
    <w:rsid w:val="00795AFD"/>
    <w:rsid w:val="00796891"/>
    <w:rsid w:val="00797D2B"/>
    <w:rsid w:val="007A3F40"/>
    <w:rsid w:val="007A4940"/>
    <w:rsid w:val="007A5D8E"/>
    <w:rsid w:val="007A6449"/>
    <w:rsid w:val="007A7D84"/>
    <w:rsid w:val="007B0AEC"/>
    <w:rsid w:val="007B1BCF"/>
    <w:rsid w:val="007B22DD"/>
    <w:rsid w:val="007B3AC7"/>
    <w:rsid w:val="007B3BB1"/>
    <w:rsid w:val="007B4228"/>
    <w:rsid w:val="007B45ED"/>
    <w:rsid w:val="007B5AE5"/>
    <w:rsid w:val="007B6E36"/>
    <w:rsid w:val="007B7754"/>
    <w:rsid w:val="007C01F9"/>
    <w:rsid w:val="007C12EC"/>
    <w:rsid w:val="007C1D67"/>
    <w:rsid w:val="007C21C0"/>
    <w:rsid w:val="007C21D0"/>
    <w:rsid w:val="007C3E98"/>
    <w:rsid w:val="007C4DF8"/>
    <w:rsid w:val="007C54C2"/>
    <w:rsid w:val="007C5796"/>
    <w:rsid w:val="007C6A3E"/>
    <w:rsid w:val="007C7759"/>
    <w:rsid w:val="007D05AD"/>
    <w:rsid w:val="007D20BE"/>
    <w:rsid w:val="007D2569"/>
    <w:rsid w:val="007D4A5C"/>
    <w:rsid w:val="007D4A90"/>
    <w:rsid w:val="007D4BD8"/>
    <w:rsid w:val="007D7494"/>
    <w:rsid w:val="007D767B"/>
    <w:rsid w:val="007E41E7"/>
    <w:rsid w:val="007E4F84"/>
    <w:rsid w:val="007E55D3"/>
    <w:rsid w:val="007E6010"/>
    <w:rsid w:val="007E7129"/>
    <w:rsid w:val="007F038A"/>
    <w:rsid w:val="007F0F2A"/>
    <w:rsid w:val="007F299A"/>
    <w:rsid w:val="007F39F6"/>
    <w:rsid w:val="007F590E"/>
    <w:rsid w:val="007F707B"/>
    <w:rsid w:val="007F7AFD"/>
    <w:rsid w:val="007F7CFA"/>
    <w:rsid w:val="00800AB1"/>
    <w:rsid w:val="008014B5"/>
    <w:rsid w:val="008018A6"/>
    <w:rsid w:val="00801B40"/>
    <w:rsid w:val="008021F6"/>
    <w:rsid w:val="00802828"/>
    <w:rsid w:val="00804C6F"/>
    <w:rsid w:val="008055A3"/>
    <w:rsid w:val="008111E9"/>
    <w:rsid w:val="008115A2"/>
    <w:rsid w:val="00811BAF"/>
    <w:rsid w:val="00812144"/>
    <w:rsid w:val="00812B47"/>
    <w:rsid w:val="0081349C"/>
    <w:rsid w:val="008134BE"/>
    <w:rsid w:val="008152B3"/>
    <w:rsid w:val="00815367"/>
    <w:rsid w:val="00816492"/>
    <w:rsid w:val="0081651F"/>
    <w:rsid w:val="0081692D"/>
    <w:rsid w:val="00820399"/>
    <w:rsid w:val="008227DC"/>
    <w:rsid w:val="00824E38"/>
    <w:rsid w:val="008251D2"/>
    <w:rsid w:val="0082562D"/>
    <w:rsid w:val="00827B0A"/>
    <w:rsid w:val="00831845"/>
    <w:rsid w:val="00831BD0"/>
    <w:rsid w:val="0083261F"/>
    <w:rsid w:val="00832C3C"/>
    <w:rsid w:val="00834AFB"/>
    <w:rsid w:val="00835B9A"/>
    <w:rsid w:val="00837243"/>
    <w:rsid w:val="00837B84"/>
    <w:rsid w:val="008413E0"/>
    <w:rsid w:val="00842F98"/>
    <w:rsid w:val="008442A3"/>
    <w:rsid w:val="0084443E"/>
    <w:rsid w:val="008448C9"/>
    <w:rsid w:val="00850B91"/>
    <w:rsid w:val="0085187E"/>
    <w:rsid w:val="008525B9"/>
    <w:rsid w:val="00852AF3"/>
    <w:rsid w:val="00852B70"/>
    <w:rsid w:val="0085461A"/>
    <w:rsid w:val="008546E5"/>
    <w:rsid w:val="008547B9"/>
    <w:rsid w:val="00857F6B"/>
    <w:rsid w:val="008606BC"/>
    <w:rsid w:val="008611A0"/>
    <w:rsid w:val="00861313"/>
    <w:rsid w:val="008618FB"/>
    <w:rsid w:val="00863189"/>
    <w:rsid w:val="0086339B"/>
    <w:rsid w:val="0086346F"/>
    <w:rsid w:val="008641F4"/>
    <w:rsid w:val="00864647"/>
    <w:rsid w:val="008646CB"/>
    <w:rsid w:val="00864D68"/>
    <w:rsid w:val="00865600"/>
    <w:rsid w:val="0086773E"/>
    <w:rsid w:val="00867F0F"/>
    <w:rsid w:val="00870E27"/>
    <w:rsid w:val="00871328"/>
    <w:rsid w:val="008745AE"/>
    <w:rsid w:val="008755C9"/>
    <w:rsid w:val="008755ED"/>
    <w:rsid w:val="00876EBB"/>
    <w:rsid w:val="00880EC7"/>
    <w:rsid w:val="00880EFC"/>
    <w:rsid w:val="00881B21"/>
    <w:rsid w:val="008823E7"/>
    <w:rsid w:val="00882990"/>
    <w:rsid w:val="00882CD2"/>
    <w:rsid w:val="00882E75"/>
    <w:rsid w:val="00883763"/>
    <w:rsid w:val="00885BA4"/>
    <w:rsid w:val="008873B1"/>
    <w:rsid w:val="00887516"/>
    <w:rsid w:val="008875CC"/>
    <w:rsid w:val="0088766C"/>
    <w:rsid w:val="0089021F"/>
    <w:rsid w:val="00890593"/>
    <w:rsid w:val="00890F2C"/>
    <w:rsid w:val="00891FF5"/>
    <w:rsid w:val="00892D76"/>
    <w:rsid w:val="00893301"/>
    <w:rsid w:val="0089335D"/>
    <w:rsid w:val="00893BF5"/>
    <w:rsid w:val="00894BF3"/>
    <w:rsid w:val="00894EA5"/>
    <w:rsid w:val="008963FB"/>
    <w:rsid w:val="008965AC"/>
    <w:rsid w:val="00896CE5"/>
    <w:rsid w:val="008A07BD"/>
    <w:rsid w:val="008A10A7"/>
    <w:rsid w:val="008A2ADE"/>
    <w:rsid w:val="008A2E68"/>
    <w:rsid w:val="008A4AAC"/>
    <w:rsid w:val="008B0296"/>
    <w:rsid w:val="008B02CD"/>
    <w:rsid w:val="008B036E"/>
    <w:rsid w:val="008B055C"/>
    <w:rsid w:val="008B0E69"/>
    <w:rsid w:val="008B2031"/>
    <w:rsid w:val="008B2935"/>
    <w:rsid w:val="008B480D"/>
    <w:rsid w:val="008B6325"/>
    <w:rsid w:val="008B67A8"/>
    <w:rsid w:val="008B7E47"/>
    <w:rsid w:val="008B7F23"/>
    <w:rsid w:val="008C03F2"/>
    <w:rsid w:val="008C0500"/>
    <w:rsid w:val="008C130B"/>
    <w:rsid w:val="008C1658"/>
    <w:rsid w:val="008C1CFA"/>
    <w:rsid w:val="008C2966"/>
    <w:rsid w:val="008C2EFC"/>
    <w:rsid w:val="008C4740"/>
    <w:rsid w:val="008C4ED2"/>
    <w:rsid w:val="008C5790"/>
    <w:rsid w:val="008D078B"/>
    <w:rsid w:val="008D13DC"/>
    <w:rsid w:val="008D2229"/>
    <w:rsid w:val="008D2262"/>
    <w:rsid w:val="008D2A87"/>
    <w:rsid w:val="008D3845"/>
    <w:rsid w:val="008D3E89"/>
    <w:rsid w:val="008D5006"/>
    <w:rsid w:val="008D5E11"/>
    <w:rsid w:val="008D5E96"/>
    <w:rsid w:val="008D673A"/>
    <w:rsid w:val="008D7AB4"/>
    <w:rsid w:val="008E0ADE"/>
    <w:rsid w:val="008E0F5C"/>
    <w:rsid w:val="008E1717"/>
    <w:rsid w:val="008E2D57"/>
    <w:rsid w:val="008E492D"/>
    <w:rsid w:val="008E58B7"/>
    <w:rsid w:val="008E5A18"/>
    <w:rsid w:val="008E5AFC"/>
    <w:rsid w:val="008E6287"/>
    <w:rsid w:val="008E7682"/>
    <w:rsid w:val="008F06E3"/>
    <w:rsid w:val="008F28BF"/>
    <w:rsid w:val="008F3908"/>
    <w:rsid w:val="008F3A6B"/>
    <w:rsid w:val="008F5085"/>
    <w:rsid w:val="008F576A"/>
    <w:rsid w:val="008F5A2F"/>
    <w:rsid w:val="008F6FDA"/>
    <w:rsid w:val="009004AA"/>
    <w:rsid w:val="00900B1C"/>
    <w:rsid w:val="00900F58"/>
    <w:rsid w:val="00901DC8"/>
    <w:rsid w:val="0090272E"/>
    <w:rsid w:val="00906EB5"/>
    <w:rsid w:val="009071A3"/>
    <w:rsid w:val="00910088"/>
    <w:rsid w:val="00910409"/>
    <w:rsid w:val="00911997"/>
    <w:rsid w:val="00911C69"/>
    <w:rsid w:val="00911DB0"/>
    <w:rsid w:val="00912358"/>
    <w:rsid w:val="00912CD0"/>
    <w:rsid w:val="00913340"/>
    <w:rsid w:val="009139FF"/>
    <w:rsid w:val="00913B31"/>
    <w:rsid w:val="00914237"/>
    <w:rsid w:val="00914D23"/>
    <w:rsid w:val="00914DFB"/>
    <w:rsid w:val="00916CB1"/>
    <w:rsid w:val="00920254"/>
    <w:rsid w:val="009202DE"/>
    <w:rsid w:val="00920E5A"/>
    <w:rsid w:val="00920F07"/>
    <w:rsid w:val="00921722"/>
    <w:rsid w:val="00923926"/>
    <w:rsid w:val="00923D2C"/>
    <w:rsid w:val="0092501C"/>
    <w:rsid w:val="00926F7A"/>
    <w:rsid w:val="00927068"/>
    <w:rsid w:val="009275AA"/>
    <w:rsid w:val="009300F6"/>
    <w:rsid w:val="009306F6"/>
    <w:rsid w:val="0093120D"/>
    <w:rsid w:val="009314E6"/>
    <w:rsid w:val="00932EA3"/>
    <w:rsid w:val="009341E2"/>
    <w:rsid w:val="00936C9D"/>
    <w:rsid w:val="00940B53"/>
    <w:rsid w:val="00940F93"/>
    <w:rsid w:val="009413FF"/>
    <w:rsid w:val="009435DE"/>
    <w:rsid w:val="009442D1"/>
    <w:rsid w:val="00946461"/>
    <w:rsid w:val="009467C7"/>
    <w:rsid w:val="00946899"/>
    <w:rsid w:val="00946FA5"/>
    <w:rsid w:val="00947009"/>
    <w:rsid w:val="009473AF"/>
    <w:rsid w:val="0094767A"/>
    <w:rsid w:val="00947D21"/>
    <w:rsid w:val="00947D61"/>
    <w:rsid w:val="009501F2"/>
    <w:rsid w:val="00952055"/>
    <w:rsid w:val="00952274"/>
    <w:rsid w:val="00952350"/>
    <w:rsid w:val="0095361B"/>
    <w:rsid w:val="00953A1A"/>
    <w:rsid w:val="00953FA2"/>
    <w:rsid w:val="00954F16"/>
    <w:rsid w:val="00955BC6"/>
    <w:rsid w:val="00956E0F"/>
    <w:rsid w:val="009621A7"/>
    <w:rsid w:val="00962513"/>
    <w:rsid w:val="00962691"/>
    <w:rsid w:val="00966367"/>
    <w:rsid w:val="00967ABF"/>
    <w:rsid w:val="00970B4E"/>
    <w:rsid w:val="00970B88"/>
    <w:rsid w:val="009721F3"/>
    <w:rsid w:val="00972A5C"/>
    <w:rsid w:val="00972C1C"/>
    <w:rsid w:val="00973363"/>
    <w:rsid w:val="009738CC"/>
    <w:rsid w:val="00974DF0"/>
    <w:rsid w:val="009755A9"/>
    <w:rsid w:val="009757A9"/>
    <w:rsid w:val="0097671E"/>
    <w:rsid w:val="0097700F"/>
    <w:rsid w:val="00977BC2"/>
    <w:rsid w:val="00977F6E"/>
    <w:rsid w:val="00980DE3"/>
    <w:rsid w:val="00981084"/>
    <w:rsid w:val="009817A8"/>
    <w:rsid w:val="009817C3"/>
    <w:rsid w:val="009822F4"/>
    <w:rsid w:val="00982385"/>
    <w:rsid w:val="00984297"/>
    <w:rsid w:val="00984DD6"/>
    <w:rsid w:val="00985C01"/>
    <w:rsid w:val="009878D0"/>
    <w:rsid w:val="009913B2"/>
    <w:rsid w:val="009913C9"/>
    <w:rsid w:val="009922EC"/>
    <w:rsid w:val="00993180"/>
    <w:rsid w:val="00993AF9"/>
    <w:rsid w:val="00994136"/>
    <w:rsid w:val="0099543D"/>
    <w:rsid w:val="009962A7"/>
    <w:rsid w:val="00996351"/>
    <w:rsid w:val="00996407"/>
    <w:rsid w:val="009A1381"/>
    <w:rsid w:val="009A1481"/>
    <w:rsid w:val="009A1A23"/>
    <w:rsid w:val="009A208B"/>
    <w:rsid w:val="009A29E0"/>
    <w:rsid w:val="009A3F44"/>
    <w:rsid w:val="009A406D"/>
    <w:rsid w:val="009A4498"/>
    <w:rsid w:val="009A5421"/>
    <w:rsid w:val="009A5DDD"/>
    <w:rsid w:val="009A6098"/>
    <w:rsid w:val="009A641B"/>
    <w:rsid w:val="009A6742"/>
    <w:rsid w:val="009A7E01"/>
    <w:rsid w:val="009B11AB"/>
    <w:rsid w:val="009B1953"/>
    <w:rsid w:val="009B3CCD"/>
    <w:rsid w:val="009B4AFB"/>
    <w:rsid w:val="009B4C0F"/>
    <w:rsid w:val="009B53F0"/>
    <w:rsid w:val="009C0DD2"/>
    <w:rsid w:val="009C1B34"/>
    <w:rsid w:val="009C2278"/>
    <w:rsid w:val="009C2B2E"/>
    <w:rsid w:val="009C2C2C"/>
    <w:rsid w:val="009C2C2E"/>
    <w:rsid w:val="009C3048"/>
    <w:rsid w:val="009D10B1"/>
    <w:rsid w:val="009D15A7"/>
    <w:rsid w:val="009D1923"/>
    <w:rsid w:val="009D2DAA"/>
    <w:rsid w:val="009D6CEE"/>
    <w:rsid w:val="009D6E30"/>
    <w:rsid w:val="009D711C"/>
    <w:rsid w:val="009E3B56"/>
    <w:rsid w:val="009E418F"/>
    <w:rsid w:val="009E4DF3"/>
    <w:rsid w:val="009E615C"/>
    <w:rsid w:val="009E658C"/>
    <w:rsid w:val="009E6B3E"/>
    <w:rsid w:val="009E6C83"/>
    <w:rsid w:val="009F66F3"/>
    <w:rsid w:val="009F6E45"/>
    <w:rsid w:val="009F7040"/>
    <w:rsid w:val="00A0063A"/>
    <w:rsid w:val="00A0089B"/>
    <w:rsid w:val="00A00FF2"/>
    <w:rsid w:val="00A0556E"/>
    <w:rsid w:val="00A078EB"/>
    <w:rsid w:val="00A07FC9"/>
    <w:rsid w:val="00A10048"/>
    <w:rsid w:val="00A10CC5"/>
    <w:rsid w:val="00A11221"/>
    <w:rsid w:val="00A11749"/>
    <w:rsid w:val="00A12548"/>
    <w:rsid w:val="00A1400F"/>
    <w:rsid w:val="00A14750"/>
    <w:rsid w:val="00A14F65"/>
    <w:rsid w:val="00A1567A"/>
    <w:rsid w:val="00A15D89"/>
    <w:rsid w:val="00A15EC4"/>
    <w:rsid w:val="00A15F4F"/>
    <w:rsid w:val="00A16F8C"/>
    <w:rsid w:val="00A17695"/>
    <w:rsid w:val="00A20575"/>
    <w:rsid w:val="00A207D7"/>
    <w:rsid w:val="00A214D0"/>
    <w:rsid w:val="00A215A6"/>
    <w:rsid w:val="00A21637"/>
    <w:rsid w:val="00A21AF7"/>
    <w:rsid w:val="00A22E77"/>
    <w:rsid w:val="00A2747D"/>
    <w:rsid w:val="00A30111"/>
    <w:rsid w:val="00A30115"/>
    <w:rsid w:val="00A30400"/>
    <w:rsid w:val="00A30B7F"/>
    <w:rsid w:val="00A31FE4"/>
    <w:rsid w:val="00A32807"/>
    <w:rsid w:val="00A32957"/>
    <w:rsid w:val="00A343D1"/>
    <w:rsid w:val="00A35441"/>
    <w:rsid w:val="00A35849"/>
    <w:rsid w:val="00A35C36"/>
    <w:rsid w:val="00A36117"/>
    <w:rsid w:val="00A36E01"/>
    <w:rsid w:val="00A37860"/>
    <w:rsid w:val="00A37C0A"/>
    <w:rsid w:val="00A40B4A"/>
    <w:rsid w:val="00A41966"/>
    <w:rsid w:val="00A41D80"/>
    <w:rsid w:val="00A424C7"/>
    <w:rsid w:val="00A43457"/>
    <w:rsid w:val="00A4606A"/>
    <w:rsid w:val="00A4705D"/>
    <w:rsid w:val="00A52E67"/>
    <w:rsid w:val="00A538BE"/>
    <w:rsid w:val="00A53C30"/>
    <w:rsid w:val="00A546A8"/>
    <w:rsid w:val="00A55863"/>
    <w:rsid w:val="00A565AC"/>
    <w:rsid w:val="00A56F49"/>
    <w:rsid w:val="00A60D9B"/>
    <w:rsid w:val="00A61686"/>
    <w:rsid w:val="00A6355C"/>
    <w:rsid w:val="00A65183"/>
    <w:rsid w:val="00A669F3"/>
    <w:rsid w:val="00A66BBB"/>
    <w:rsid w:val="00A6796B"/>
    <w:rsid w:val="00A70473"/>
    <w:rsid w:val="00A70D57"/>
    <w:rsid w:val="00A70E33"/>
    <w:rsid w:val="00A73933"/>
    <w:rsid w:val="00A74F2C"/>
    <w:rsid w:val="00A75395"/>
    <w:rsid w:val="00A75D69"/>
    <w:rsid w:val="00A76D70"/>
    <w:rsid w:val="00A80360"/>
    <w:rsid w:val="00A80E67"/>
    <w:rsid w:val="00A80EC1"/>
    <w:rsid w:val="00A812B6"/>
    <w:rsid w:val="00A8318F"/>
    <w:rsid w:val="00A838DD"/>
    <w:rsid w:val="00A83B95"/>
    <w:rsid w:val="00A84EED"/>
    <w:rsid w:val="00A86162"/>
    <w:rsid w:val="00A861B5"/>
    <w:rsid w:val="00A864CA"/>
    <w:rsid w:val="00A90131"/>
    <w:rsid w:val="00A90951"/>
    <w:rsid w:val="00A91A6D"/>
    <w:rsid w:val="00A92C54"/>
    <w:rsid w:val="00A93605"/>
    <w:rsid w:val="00A948BC"/>
    <w:rsid w:val="00A94BB8"/>
    <w:rsid w:val="00A94CF9"/>
    <w:rsid w:val="00A94D3A"/>
    <w:rsid w:val="00A9697C"/>
    <w:rsid w:val="00A971B0"/>
    <w:rsid w:val="00A97F63"/>
    <w:rsid w:val="00AA0EE0"/>
    <w:rsid w:val="00AA0F0D"/>
    <w:rsid w:val="00AA27CF"/>
    <w:rsid w:val="00AA2B87"/>
    <w:rsid w:val="00AA34F9"/>
    <w:rsid w:val="00AA3549"/>
    <w:rsid w:val="00AA39CE"/>
    <w:rsid w:val="00AA4079"/>
    <w:rsid w:val="00AA423D"/>
    <w:rsid w:val="00AA75CF"/>
    <w:rsid w:val="00AA7E5E"/>
    <w:rsid w:val="00AB01C9"/>
    <w:rsid w:val="00AB0AD3"/>
    <w:rsid w:val="00AB1031"/>
    <w:rsid w:val="00AB1469"/>
    <w:rsid w:val="00AB2FFC"/>
    <w:rsid w:val="00AB3F71"/>
    <w:rsid w:val="00AB51C9"/>
    <w:rsid w:val="00AB5705"/>
    <w:rsid w:val="00AB5FB7"/>
    <w:rsid w:val="00AB725D"/>
    <w:rsid w:val="00AC034C"/>
    <w:rsid w:val="00AC074A"/>
    <w:rsid w:val="00AC122B"/>
    <w:rsid w:val="00AC2499"/>
    <w:rsid w:val="00AC372B"/>
    <w:rsid w:val="00AC3A96"/>
    <w:rsid w:val="00AC541A"/>
    <w:rsid w:val="00AC56DD"/>
    <w:rsid w:val="00AC5877"/>
    <w:rsid w:val="00AC5924"/>
    <w:rsid w:val="00AC67B1"/>
    <w:rsid w:val="00AC6DCE"/>
    <w:rsid w:val="00AC7563"/>
    <w:rsid w:val="00AD0418"/>
    <w:rsid w:val="00AD0817"/>
    <w:rsid w:val="00AD2850"/>
    <w:rsid w:val="00AD30CC"/>
    <w:rsid w:val="00AD348A"/>
    <w:rsid w:val="00AD4559"/>
    <w:rsid w:val="00AD52C0"/>
    <w:rsid w:val="00AD71D8"/>
    <w:rsid w:val="00AD71FF"/>
    <w:rsid w:val="00AD77EA"/>
    <w:rsid w:val="00AD7AF9"/>
    <w:rsid w:val="00AE0A30"/>
    <w:rsid w:val="00AE2146"/>
    <w:rsid w:val="00AE295B"/>
    <w:rsid w:val="00AE33AA"/>
    <w:rsid w:val="00AE369D"/>
    <w:rsid w:val="00AE374F"/>
    <w:rsid w:val="00AE391E"/>
    <w:rsid w:val="00AE4116"/>
    <w:rsid w:val="00AE47D5"/>
    <w:rsid w:val="00AE575A"/>
    <w:rsid w:val="00AE5A59"/>
    <w:rsid w:val="00AE7766"/>
    <w:rsid w:val="00AE7952"/>
    <w:rsid w:val="00AE7D7D"/>
    <w:rsid w:val="00AF07E8"/>
    <w:rsid w:val="00AF081B"/>
    <w:rsid w:val="00AF28D4"/>
    <w:rsid w:val="00AF2F7A"/>
    <w:rsid w:val="00AF3807"/>
    <w:rsid w:val="00AF4AE2"/>
    <w:rsid w:val="00AF53EE"/>
    <w:rsid w:val="00AF566B"/>
    <w:rsid w:val="00AF5ADC"/>
    <w:rsid w:val="00AF6237"/>
    <w:rsid w:val="00AF66D0"/>
    <w:rsid w:val="00AF6CED"/>
    <w:rsid w:val="00AF766E"/>
    <w:rsid w:val="00AF7E56"/>
    <w:rsid w:val="00B00379"/>
    <w:rsid w:val="00B0133C"/>
    <w:rsid w:val="00B02385"/>
    <w:rsid w:val="00B034C9"/>
    <w:rsid w:val="00B034F7"/>
    <w:rsid w:val="00B0438C"/>
    <w:rsid w:val="00B04410"/>
    <w:rsid w:val="00B04BB0"/>
    <w:rsid w:val="00B04C7D"/>
    <w:rsid w:val="00B0533B"/>
    <w:rsid w:val="00B069AA"/>
    <w:rsid w:val="00B075EB"/>
    <w:rsid w:val="00B07644"/>
    <w:rsid w:val="00B07E0A"/>
    <w:rsid w:val="00B07E5D"/>
    <w:rsid w:val="00B10FCF"/>
    <w:rsid w:val="00B117AD"/>
    <w:rsid w:val="00B129F1"/>
    <w:rsid w:val="00B1449E"/>
    <w:rsid w:val="00B20274"/>
    <w:rsid w:val="00B20772"/>
    <w:rsid w:val="00B21C4F"/>
    <w:rsid w:val="00B221F5"/>
    <w:rsid w:val="00B242DE"/>
    <w:rsid w:val="00B24A4A"/>
    <w:rsid w:val="00B258B7"/>
    <w:rsid w:val="00B267F9"/>
    <w:rsid w:val="00B27BB7"/>
    <w:rsid w:val="00B3006A"/>
    <w:rsid w:val="00B30212"/>
    <w:rsid w:val="00B30791"/>
    <w:rsid w:val="00B307CE"/>
    <w:rsid w:val="00B32432"/>
    <w:rsid w:val="00B3284A"/>
    <w:rsid w:val="00B32A33"/>
    <w:rsid w:val="00B32B49"/>
    <w:rsid w:val="00B33C12"/>
    <w:rsid w:val="00B34B46"/>
    <w:rsid w:val="00B401FF"/>
    <w:rsid w:val="00B405F9"/>
    <w:rsid w:val="00B4216C"/>
    <w:rsid w:val="00B42C1E"/>
    <w:rsid w:val="00B435FB"/>
    <w:rsid w:val="00B43DEC"/>
    <w:rsid w:val="00B45376"/>
    <w:rsid w:val="00B470F7"/>
    <w:rsid w:val="00B50182"/>
    <w:rsid w:val="00B52282"/>
    <w:rsid w:val="00B52655"/>
    <w:rsid w:val="00B52902"/>
    <w:rsid w:val="00B52929"/>
    <w:rsid w:val="00B52F0B"/>
    <w:rsid w:val="00B53152"/>
    <w:rsid w:val="00B53636"/>
    <w:rsid w:val="00B5472E"/>
    <w:rsid w:val="00B54C85"/>
    <w:rsid w:val="00B56032"/>
    <w:rsid w:val="00B5609A"/>
    <w:rsid w:val="00B56A04"/>
    <w:rsid w:val="00B56DB2"/>
    <w:rsid w:val="00B56DEA"/>
    <w:rsid w:val="00B57B3C"/>
    <w:rsid w:val="00B57C6D"/>
    <w:rsid w:val="00B57CB2"/>
    <w:rsid w:val="00B611D0"/>
    <w:rsid w:val="00B625AB"/>
    <w:rsid w:val="00B63F46"/>
    <w:rsid w:val="00B6457B"/>
    <w:rsid w:val="00B65D02"/>
    <w:rsid w:val="00B65D15"/>
    <w:rsid w:val="00B665BF"/>
    <w:rsid w:val="00B66680"/>
    <w:rsid w:val="00B666C0"/>
    <w:rsid w:val="00B67177"/>
    <w:rsid w:val="00B6777F"/>
    <w:rsid w:val="00B70450"/>
    <w:rsid w:val="00B71856"/>
    <w:rsid w:val="00B72307"/>
    <w:rsid w:val="00B72644"/>
    <w:rsid w:val="00B72979"/>
    <w:rsid w:val="00B72C63"/>
    <w:rsid w:val="00B7468D"/>
    <w:rsid w:val="00B75C8C"/>
    <w:rsid w:val="00B76EB1"/>
    <w:rsid w:val="00B77B00"/>
    <w:rsid w:val="00B8242B"/>
    <w:rsid w:val="00B82D4F"/>
    <w:rsid w:val="00B831B4"/>
    <w:rsid w:val="00B83928"/>
    <w:rsid w:val="00B83CAE"/>
    <w:rsid w:val="00B858FC"/>
    <w:rsid w:val="00B86A7C"/>
    <w:rsid w:val="00B86D0E"/>
    <w:rsid w:val="00B90B54"/>
    <w:rsid w:val="00B9130C"/>
    <w:rsid w:val="00B949D0"/>
    <w:rsid w:val="00B96278"/>
    <w:rsid w:val="00B96AA3"/>
    <w:rsid w:val="00B97050"/>
    <w:rsid w:val="00BA04DF"/>
    <w:rsid w:val="00BA1156"/>
    <w:rsid w:val="00BA2508"/>
    <w:rsid w:val="00BA2637"/>
    <w:rsid w:val="00BA2C5B"/>
    <w:rsid w:val="00BA3623"/>
    <w:rsid w:val="00BA3832"/>
    <w:rsid w:val="00BA4EDC"/>
    <w:rsid w:val="00BA5394"/>
    <w:rsid w:val="00BA60B1"/>
    <w:rsid w:val="00BA79E9"/>
    <w:rsid w:val="00BB1A59"/>
    <w:rsid w:val="00BB3F19"/>
    <w:rsid w:val="00BB3FB5"/>
    <w:rsid w:val="00BB3FDA"/>
    <w:rsid w:val="00BB408C"/>
    <w:rsid w:val="00BB42E0"/>
    <w:rsid w:val="00BB6C61"/>
    <w:rsid w:val="00BB73EC"/>
    <w:rsid w:val="00BC185C"/>
    <w:rsid w:val="00BC1E8D"/>
    <w:rsid w:val="00BC2ED9"/>
    <w:rsid w:val="00BC2EF6"/>
    <w:rsid w:val="00BC3745"/>
    <w:rsid w:val="00BC45F1"/>
    <w:rsid w:val="00BC597A"/>
    <w:rsid w:val="00BC63A9"/>
    <w:rsid w:val="00BC71E3"/>
    <w:rsid w:val="00BC7387"/>
    <w:rsid w:val="00BD1986"/>
    <w:rsid w:val="00BD3D6D"/>
    <w:rsid w:val="00BE2CBF"/>
    <w:rsid w:val="00BE387C"/>
    <w:rsid w:val="00BE3D97"/>
    <w:rsid w:val="00BE42E5"/>
    <w:rsid w:val="00BE5D23"/>
    <w:rsid w:val="00BE6FD2"/>
    <w:rsid w:val="00BE7BCD"/>
    <w:rsid w:val="00BF0466"/>
    <w:rsid w:val="00BF1F6D"/>
    <w:rsid w:val="00BF26AF"/>
    <w:rsid w:val="00BF3172"/>
    <w:rsid w:val="00BF4307"/>
    <w:rsid w:val="00BF46B3"/>
    <w:rsid w:val="00BF56C1"/>
    <w:rsid w:val="00BF5A6F"/>
    <w:rsid w:val="00BF63AA"/>
    <w:rsid w:val="00BF7E27"/>
    <w:rsid w:val="00C00AF5"/>
    <w:rsid w:val="00C0304A"/>
    <w:rsid w:val="00C040E9"/>
    <w:rsid w:val="00C05DBF"/>
    <w:rsid w:val="00C06DA4"/>
    <w:rsid w:val="00C075E9"/>
    <w:rsid w:val="00C07CE1"/>
    <w:rsid w:val="00C07DA9"/>
    <w:rsid w:val="00C07E07"/>
    <w:rsid w:val="00C131D1"/>
    <w:rsid w:val="00C139D5"/>
    <w:rsid w:val="00C14D6C"/>
    <w:rsid w:val="00C15535"/>
    <w:rsid w:val="00C15ECE"/>
    <w:rsid w:val="00C15EFC"/>
    <w:rsid w:val="00C179A2"/>
    <w:rsid w:val="00C201BE"/>
    <w:rsid w:val="00C2067A"/>
    <w:rsid w:val="00C214E1"/>
    <w:rsid w:val="00C21751"/>
    <w:rsid w:val="00C21862"/>
    <w:rsid w:val="00C21F90"/>
    <w:rsid w:val="00C220F7"/>
    <w:rsid w:val="00C22B9E"/>
    <w:rsid w:val="00C25F31"/>
    <w:rsid w:val="00C26326"/>
    <w:rsid w:val="00C272CE"/>
    <w:rsid w:val="00C27A3F"/>
    <w:rsid w:val="00C27EE2"/>
    <w:rsid w:val="00C30D0F"/>
    <w:rsid w:val="00C32657"/>
    <w:rsid w:val="00C33F0F"/>
    <w:rsid w:val="00C35845"/>
    <w:rsid w:val="00C35C07"/>
    <w:rsid w:val="00C37AFB"/>
    <w:rsid w:val="00C42441"/>
    <w:rsid w:val="00C437D6"/>
    <w:rsid w:val="00C43A0A"/>
    <w:rsid w:val="00C446F1"/>
    <w:rsid w:val="00C45143"/>
    <w:rsid w:val="00C45E29"/>
    <w:rsid w:val="00C46015"/>
    <w:rsid w:val="00C46C88"/>
    <w:rsid w:val="00C4788D"/>
    <w:rsid w:val="00C50C0D"/>
    <w:rsid w:val="00C514A1"/>
    <w:rsid w:val="00C52F7B"/>
    <w:rsid w:val="00C53078"/>
    <w:rsid w:val="00C534FA"/>
    <w:rsid w:val="00C53545"/>
    <w:rsid w:val="00C538E3"/>
    <w:rsid w:val="00C546F4"/>
    <w:rsid w:val="00C56DDE"/>
    <w:rsid w:val="00C608EC"/>
    <w:rsid w:val="00C63274"/>
    <w:rsid w:val="00C65044"/>
    <w:rsid w:val="00C6578C"/>
    <w:rsid w:val="00C65AAF"/>
    <w:rsid w:val="00C65B23"/>
    <w:rsid w:val="00C6685B"/>
    <w:rsid w:val="00C668B1"/>
    <w:rsid w:val="00C67AC1"/>
    <w:rsid w:val="00C67FCA"/>
    <w:rsid w:val="00C708F2"/>
    <w:rsid w:val="00C709FB"/>
    <w:rsid w:val="00C73583"/>
    <w:rsid w:val="00C74AEE"/>
    <w:rsid w:val="00C75486"/>
    <w:rsid w:val="00C759E1"/>
    <w:rsid w:val="00C76BD5"/>
    <w:rsid w:val="00C773A8"/>
    <w:rsid w:val="00C778E5"/>
    <w:rsid w:val="00C80582"/>
    <w:rsid w:val="00C80DE7"/>
    <w:rsid w:val="00C813EE"/>
    <w:rsid w:val="00C83496"/>
    <w:rsid w:val="00C84B30"/>
    <w:rsid w:val="00C857D8"/>
    <w:rsid w:val="00C862BA"/>
    <w:rsid w:val="00C9019E"/>
    <w:rsid w:val="00C9040F"/>
    <w:rsid w:val="00C918D4"/>
    <w:rsid w:val="00C91978"/>
    <w:rsid w:val="00C92570"/>
    <w:rsid w:val="00C934A9"/>
    <w:rsid w:val="00C94C2F"/>
    <w:rsid w:val="00C9621F"/>
    <w:rsid w:val="00CA0D20"/>
    <w:rsid w:val="00CA3FE0"/>
    <w:rsid w:val="00CA5289"/>
    <w:rsid w:val="00CA5468"/>
    <w:rsid w:val="00CA5500"/>
    <w:rsid w:val="00CA5F41"/>
    <w:rsid w:val="00CA6BCE"/>
    <w:rsid w:val="00CA6D2A"/>
    <w:rsid w:val="00CA6E89"/>
    <w:rsid w:val="00CA7348"/>
    <w:rsid w:val="00CB03DC"/>
    <w:rsid w:val="00CB04B0"/>
    <w:rsid w:val="00CB296E"/>
    <w:rsid w:val="00CB30F8"/>
    <w:rsid w:val="00CB3F2C"/>
    <w:rsid w:val="00CB529D"/>
    <w:rsid w:val="00CB5566"/>
    <w:rsid w:val="00CB5C45"/>
    <w:rsid w:val="00CB6239"/>
    <w:rsid w:val="00CB6CAF"/>
    <w:rsid w:val="00CB6EB7"/>
    <w:rsid w:val="00CC0F8A"/>
    <w:rsid w:val="00CC1A42"/>
    <w:rsid w:val="00CC1DCF"/>
    <w:rsid w:val="00CC21F5"/>
    <w:rsid w:val="00CC317A"/>
    <w:rsid w:val="00CC51C6"/>
    <w:rsid w:val="00CC549B"/>
    <w:rsid w:val="00CC5531"/>
    <w:rsid w:val="00CC689B"/>
    <w:rsid w:val="00CC7C8D"/>
    <w:rsid w:val="00CD092D"/>
    <w:rsid w:val="00CD1F56"/>
    <w:rsid w:val="00CD356F"/>
    <w:rsid w:val="00CD42E7"/>
    <w:rsid w:val="00CD4C70"/>
    <w:rsid w:val="00CD4E93"/>
    <w:rsid w:val="00CD56A6"/>
    <w:rsid w:val="00CD677B"/>
    <w:rsid w:val="00CD6EE1"/>
    <w:rsid w:val="00CE0B49"/>
    <w:rsid w:val="00CE1CB7"/>
    <w:rsid w:val="00CE1F64"/>
    <w:rsid w:val="00CE2561"/>
    <w:rsid w:val="00CE2E18"/>
    <w:rsid w:val="00CE3CB0"/>
    <w:rsid w:val="00CE47DA"/>
    <w:rsid w:val="00CE602A"/>
    <w:rsid w:val="00CE71AF"/>
    <w:rsid w:val="00CF04B9"/>
    <w:rsid w:val="00CF061E"/>
    <w:rsid w:val="00CF1962"/>
    <w:rsid w:val="00CF1F3C"/>
    <w:rsid w:val="00CF2531"/>
    <w:rsid w:val="00CF2629"/>
    <w:rsid w:val="00CF4ECE"/>
    <w:rsid w:val="00CF5DBB"/>
    <w:rsid w:val="00CF6834"/>
    <w:rsid w:val="00CF6894"/>
    <w:rsid w:val="00CF7788"/>
    <w:rsid w:val="00D00053"/>
    <w:rsid w:val="00D0047C"/>
    <w:rsid w:val="00D014A9"/>
    <w:rsid w:val="00D01921"/>
    <w:rsid w:val="00D01FAC"/>
    <w:rsid w:val="00D01FEC"/>
    <w:rsid w:val="00D02084"/>
    <w:rsid w:val="00D05850"/>
    <w:rsid w:val="00D06254"/>
    <w:rsid w:val="00D073D4"/>
    <w:rsid w:val="00D10C41"/>
    <w:rsid w:val="00D124E9"/>
    <w:rsid w:val="00D1434C"/>
    <w:rsid w:val="00D154E7"/>
    <w:rsid w:val="00D17B75"/>
    <w:rsid w:val="00D2075C"/>
    <w:rsid w:val="00D2105A"/>
    <w:rsid w:val="00D22097"/>
    <w:rsid w:val="00D240BF"/>
    <w:rsid w:val="00D26512"/>
    <w:rsid w:val="00D267C5"/>
    <w:rsid w:val="00D26D0A"/>
    <w:rsid w:val="00D279CC"/>
    <w:rsid w:val="00D30FD0"/>
    <w:rsid w:val="00D326C5"/>
    <w:rsid w:val="00D37836"/>
    <w:rsid w:val="00D417C8"/>
    <w:rsid w:val="00D4280B"/>
    <w:rsid w:val="00D42DF5"/>
    <w:rsid w:val="00D44F89"/>
    <w:rsid w:val="00D44FDE"/>
    <w:rsid w:val="00D4583A"/>
    <w:rsid w:val="00D45A60"/>
    <w:rsid w:val="00D46473"/>
    <w:rsid w:val="00D464E6"/>
    <w:rsid w:val="00D47345"/>
    <w:rsid w:val="00D5065B"/>
    <w:rsid w:val="00D50ED2"/>
    <w:rsid w:val="00D510AD"/>
    <w:rsid w:val="00D51FFF"/>
    <w:rsid w:val="00D55094"/>
    <w:rsid w:val="00D57BE6"/>
    <w:rsid w:val="00D6014D"/>
    <w:rsid w:val="00D62ED7"/>
    <w:rsid w:val="00D63158"/>
    <w:rsid w:val="00D6530B"/>
    <w:rsid w:val="00D65380"/>
    <w:rsid w:val="00D65A07"/>
    <w:rsid w:val="00D65DDD"/>
    <w:rsid w:val="00D662EC"/>
    <w:rsid w:val="00D66E88"/>
    <w:rsid w:val="00D67004"/>
    <w:rsid w:val="00D71D3A"/>
    <w:rsid w:val="00D72C3F"/>
    <w:rsid w:val="00D73114"/>
    <w:rsid w:val="00D73731"/>
    <w:rsid w:val="00D749C4"/>
    <w:rsid w:val="00D75207"/>
    <w:rsid w:val="00D80D8A"/>
    <w:rsid w:val="00D817E0"/>
    <w:rsid w:val="00D83CE6"/>
    <w:rsid w:val="00D84E74"/>
    <w:rsid w:val="00D86C2B"/>
    <w:rsid w:val="00D87D00"/>
    <w:rsid w:val="00D9139A"/>
    <w:rsid w:val="00D92139"/>
    <w:rsid w:val="00D92A98"/>
    <w:rsid w:val="00D94453"/>
    <w:rsid w:val="00DA1174"/>
    <w:rsid w:val="00DA22E5"/>
    <w:rsid w:val="00DA277C"/>
    <w:rsid w:val="00DA338B"/>
    <w:rsid w:val="00DA4712"/>
    <w:rsid w:val="00DA567B"/>
    <w:rsid w:val="00DA6139"/>
    <w:rsid w:val="00DA7180"/>
    <w:rsid w:val="00DA7A6F"/>
    <w:rsid w:val="00DB0A3B"/>
    <w:rsid w:val="00DB2483"/>
    <w:rsid w:val="00DB2C4E"/>
    <w:rsid w:val="00DB468B"/>
    <w:rsid w:val="00DB52D6"/>
    <w:rsid w:val="00DB7A32"/>
    <w:rsid w:val="00DC17A8"/>
    <w:rsid w:val="00DC1F12"/>
    <w:rsid w:val="00DC3E54"/>
    <w:rsid w:val="00DC4161"/>
    <w:rsid w:val="00DC73F5"/>
    <w:rsid w:val="00DD0A56"/>
    <w:rsid w:val="00DD0E0E"/>
    <w:rsid w:val="00DD126B"/>
    <w:rsid w:val="00DD24C5"/>
    <w:rsid w:val="00DD262B"/>
    <w:rsid w:val="00DD546B"/>
    <w:rsid w:val="00DD6991"/>
    <w:rsid w:val="00DE2D4B"/>
    <w:rsid w:val="00DE35C0"/>
    <w:rsid w:val="00DE5864"/>
    <w:rsid w:val="00DE59E5"/>
    <w:rsid w:val="00DE5C61"/>
    <w:rsid w:val="00DE684E"/>
    <w:rsid w:val="00DE72F4"/>
    <w:rsid w:val="00DE7DB0"/>
    <w:rsid w:val="00DF094D"/>
    <w:rsid w:val="00DF0C8E"/>
    <w:rsid w:val="00DF133E"/>
    <w:rsid w:val="00DF158E"/>
    <w:rsid w:val="00DF1BDF"/>
    <w:rsid w:val="00DF297A"/>
    <w:rsid w:val="00DF2C5A"/>
    <w:rsid w:val="00DF4CCB"/>
    <w:rsid w:val="00DF4F4A"/>
    <w:rsid w:val="00DF6D45"/>
    <w:rsid w:val="00DF7127"/>
    <w:rsid w:val="00DF75DE"/>
    <w:rsid w:val="00DF75E3"/>
    <w:rsid w:val="00E02861"/>
    <w:rsid w:val="00E03302"/>
    <w:rsid w:val="00E04541"/>
    <w:rsid w:val="00E06146"/>
    <w:rsid w:val="00E0632A"/>
    <w:rsid w:val="00E06743"/>
    <w:rsid w:val="00E06AC3"/>
    <w:rsid w:val="00E07DF2"/>
    <w:rsid w:val="00E10980"/>
    <w:rsid w:val="00E10D23"/>
    <w:rsid w:val="00E119A7"/>
    <w:rsid w:val="00E12959"/>
    <w:rsid w:val="00E12CF0"/>
    <w:rsid w:val="00E15631"/>
    <w:rsid w:val="00E15F53"/>
    <w:rsid w:val="00E20F01"/>
    <w:rsid w:val="00E21549"/>
    <w:rsid w:val="00E21D27"/>
    <w:rsid w:val="00E223CF"/>
    <w:rsid w:val="00E225B8"/>
    <w:rsid w:val="00E22CC5"/>
    <w:rsid w:val="00E23602"/>
    <w:rsid w:val="00E244F5"/>
    <w:rsid w:val="00E24F9C"/>
    <w:rsid w:val="00E270E5"/>
    <w:rsid w:val="00E27C7E"/>
    <w:rsid w:val="00E300B5"/>
    <w:rsid w:val="00E31479"/>
    <w:rsid w:val="00E317CC"/>
    <w:rsid w:val="00E32246"/>
    <w:rsid w:val="00E33635"/>
    <w:rsid w:val="00E3480F"/>
    <w:rsid w:val="00E364C5"/>
    <w:rsid w:val="00E37B8A"/>
    <w:rsid w:val="00E40625"/>
    <w:rsid w:val="00E41E58"/>
    <w:rsid w:val="00E41FFE"/>
    <w:rsid w:val="00E43621"/>
    <w:rsid w:val="00E47A41"/>
    <w:rsid w:val="00E47A52"/>
    <w:rsid w:val="00E50129"/>
    <w:rsid w:val="00E50638"/>
    <w:rsid w:val="00E51630"/>
    <w:rsid w:val="00E51C65"/>
    <w:rsid w:val="00E521B3"/>
    <w:rsid w:val="00E528A7"/>
    <w:rsid w:val="00E54847"/>
    <w:rsid w:val="00E572B9"/>
    <w:rsid w:val="00E57B5F"/>
    <w:rsid w:val="00E60D9F"/>
    <w:rsid w:val="00E6123B"/>
    <w:rsid w:val="00E61A23"/>
    <w:rsid w:val="00E61AE4"/>
    <w:rsid w:val="00E623B7"/>
    <w:rsid w:val="00E64C1C"/>
    <w:rsid w:val="00E65C08"/>
    <w:rsid w:val="00E65E24"/>
    <w:rsid w:val="00E705BC"/>
    <w:rsid w:val="00E72780"/>
    <w:rsid w:val="00E72B77"/>
    <w:rsid w:val="00E72FB2"/>
    <w:rsid w:val="00E73A99"/>
    <w:rsid w:val="00E73ADF"/>
    <w:rsid w:val="00E7437A"/>
    <w:rsid w:val="00E76789"/>
    <w:rsid w:val="00E7741A"/>
    <w:rsid w:val="00E77457"/>
    <w:rsid w:val="00E80101"/>
    <w:rsid w:val="00E80DD7"/>
    <w:rsid w:val="00E821DF"/>
    <w:rsid w:val="00E82E44"/>
    <w:rsid w:val="00E83021"/>
    <w:rsid w:val="00E83D3D"/>
    <w:rsid w:val="00E85691"/>
    <w:rsid w:val="00E86098"/>
    <w:rsid w:val="00E86591"/>
    <w:rsid w:val="00E87750"/>
    <w:rsid w:val="00E90708"/>
    <w:rsid w:val="00E929A7"/>
    <w:rsid w:val="00E929CA"/>
    <w:rsid w:val="00E92B46"/>
    <w:rsid w:val="00E92D06"/>
    <w:rsid w:val="00E93D19"/>
    <w:rsid w:val="00E960F5"/>
    <w:rsid w:val="00E97280"/>
    <w:rsid w:val="00E97D66"/>
    <w:rsid w:val="00E97F3C"/>
    <w:rsid w:val="00EA03BE"/>
    <w:rsid w:val="00EA1689"/>
    <w:rsid w:val="00EA1F3E"/>
    <w:rsid w:val="00EA21CA"/>
    <w:rsid w:val="00EA2293"/>
    <w:rsid w:val="00EA3573"/>
    <w:rsid w:val="00EA4043"/>
    <w:rsid w:val="00EA7657"/>
    <w:rsid w:val="00EA7DE8"/>
    <w:rsid w:val="00EB25AB"/>
    <w:rsid w:val="00EB2928"/>
    <w:rsid w:val="00EB2B94"/>
    <w:rsid w:val="00EB2E65"/>
    <w:rsid w:val="00EB3AC7"/>
    <w:rsid w:val="00EB427A"/>
    <w:rsid w:val="00EB535A"/>
    <w:rsid w:val="00EB5944"/>
    <w:rsid w:val="00EB799F"/>
    <w:rsid w:val="00EC26BD"/>
    <w:rsid w:val="00EC3468"/>
    <w:rsid w:val="00EC5B74"/>
    <w:rsid w:val="00EC5C04"/>
    <w:rsid w:val="00EC5DEF"/>
    <w:rsid w:val="00EC6AB8"/>
    <w:rsid w:val="00EC7A5C"/>
    <w:rsid w:val="00EC7B2D"/>
    <w:rsid w:val="00ED0AA6"/>
    <w:rsid w:val="00ED4F8E"/>
    <w:rsid w:val="00EE0332"/>
    <w:rsid w:val="00EE2316"/>
    <w:rsid w:val="00EE32FB"/>
    <w:rsid w:val="00EE5D1F"/>
    <w:rsid w:val="00EE5D38"/>
    <w:rsid w:val="00EE6716"/>
    <w:rsid w:val="00EF0ECD"/>
    <w:rsid w:val="00EF0F9B"/>
    <w:rsid w:val="00EF105C"/>
    <w:rsid w:val="00EF10EE"/>
    <w:rsid w:val="00EF1F36"/>
    <w:rsid w:val="00EF1F39"/>
    <w:rsid w:val="00EF2A4A"/>
    <w:rsid w:val="00EF2E20"/>
    <w:rsid w:val="00EF3789"/>
    <w:rsid w:val="00EF3DD8"/>
    <w:rsid w:val="00EF3F08"/>
    <w:rsid w:val="00EF4FED"/>
    <w:rsid w:val="00EF6491"/>
    <w:rsid w:val="00F01A7A"/>
    <w:rsid w:val="00F01E6F"/>
    <w:rsid w:val="00F02B3A"/>
    <w:rsid w:val="00F03EC7"/>
    <w:rsid w:val="00F042F4"/>
    <w:rsid w:val="00F04364"/>
    <w:rsid w:val="00F04845"/>
    <w:rsid w:val="00F066F1"/>
    <w:rsid w:val="00F07CBA"/>
    <w:rsid w:val="00F1075E"/>
    <w:rsid w:val="00F111C4"/>
    <w:rsid w:val="00F13F14"/>
    <w:rsid w:val="00F14A91"/>
    <w:rsid w:val="00F15E38"/>
    <w:rsid w:val="00F172D2"/>
    <w:rsid w:val="00F1796A"/>
    <w:rsid w:val="00F2004F"/>
    <w:rsid w:val="00F21348"/>
    <w:rsid w:val="00F23784"/>
    <w:rsid w:val="00F23A16"/>
    <w:rsid w:val="00F23F3B"/>
    <w:rsid w:val="00F2402B"/>
    <w:rsid w:val="00F242DF"/>
    <w:rsid w:val="00F244B0"/>
    <w:rsid w:val="00F24A1B"/>
    <w:rsid w:val="00F25238"/>
    <w:rsid w:val="00F255B5"/>
    <w:rsid w:val="00F261AB"/>
    <w:rsid w:val="00F26504"/>
    <w:rsid w:val="00F26721"/>
    <w:rsid w:val="00F276C0"/>
    <w:rsid w:val="00F31C08"/>
    <w:rsid w:val="00F3257A"/>
    <w:rsid w:val="00F32C19"/>
    <w:rsid w:val="00F34321"/>
    <w:rsid w:val="00F343F7"/>
    <w:rsid w:val="00F34A39"/>
    <w:rsid w:val="00F35084"/>
    <w:rsid w:val="00F35C7B"/>
    <w:rsid w:val="00F36F47"/>
    <w:rsid w:val="00F371AC"/>
    <w:rsid w:val="00F40ED3"/>
    <w:rsid w:val="00F42F44"/>
    <w:rsid w:val="00F45891"/>
    <w:rsid w:val="00F45C79"/>
    <w:rsid w:val="00F47E3A"/>
    <w:rsid w:val="00F50EED"/>
    <w:rsid w:val="00F519FB"/>
    <w:rsid w:val="00F532EA"/>
    <w:rsid w:val="00F546B9"/>
    <w:rsid w:val="00F55CFA"/>
    <w:rsid w:val="00F57909"/>
    <w:rsid w:val="00F579C9"/>
    <w:rsid w:val="00F57BA1"/>
    <w:rsid w:val="00F57DAB"/>
    <w:rsid w:val="00F616D9"/>
    <w:rsid w:val="00F616E3"/>
    <w:rsid w:val="00F624BA"/>
    <w:rsid w:val="00F63CFF"/>
    <w:rsid w:val="00F64C95"/>
    <w:rsid w:val="00F64D5B"/>
    <w:rsid w:val="00F655B4"/>
    <w:rsid w:val="00F65D68"/>
    <w:rsid w:val="00F67049"/>
    <w:rsid w:val="00F679D4"/>
    <w:rsid w:val="00F70488"/>
    <w:rsid w:val="00F71702"/>
    <w:rsid w:val="00F71AC6"/>
    <w:rsid w:val="00F72FF3"/>
    <w:rsid w:val="00F73A85"/>
    <w:rsid w:val="00F74897"/>
    <w:rsid w:val="00F8086D"/>
    <w:rsid w:val="00F80FB3"/>
    <w:rsid w:val="00F8207E"/>
    <w:rsid w:val="00F831C6"/>
    <w:rsid w:val="00F85E4C"/>
    <w:rsid w:val="00F86EC5"/>
    <w:rsid w:val="00F90975"/>
    <w:rsid w:val="00F92748"/>
    <w:rsid w:val="00F92BBF"/>
    <w:rsid w:val="00F93D9A"/>
    <w:rsid w:val="00F93E86"/>
    <w:rsid w:val="00F945FE"/>
    <w:rsid w:val="00F959F6"/>
    <w:rsid w:val="00FA17DF"/>
    <w:rsid w:val="00FA37DF"/>
    <w:rsid w:val="00FA5744"/>
    <w:rsid w:val="00FA6000"/>
    <w:rsid w:val="00FA6A9A"/>
    <w:rsid w:val="00FA72BE"/>
    <w:rsid w:val="00FB0AE9"/>
    <w:rsid w:val="00FB102B"/>
    <w:rsid w:val="00FB1FC6"/>
    <w:rsid w:val="00FB22EA"/>
    <w:rsid w:val="00FB33AB"/>
    <w:rsid w:val="00FB476B"/>
    <w:rsid w:val="00FB5CD5"/>
    <w:rsid w:val="00FB5E0B"/>
    <w:rsid w:val="00FB6919"/>
    <w:rsid w:val="00FB7265"/>
    <w:rsid w:val="00FB7750"/>
    <w:rsid w:val="00FB7CFB"/>
    <w:rsid w:val="00FC03F7"/>
    <w:rsid w:val="00FC0B7F"/>
    <w:rsid w:val="00FC0C5E"/>
    <w:rsid w:val="00FC0FF8"/>
    <w:rsid w:val="00FC18D8"/>
    <w:rsid w:val="00FC2CEC"/>
    <w:rsid w:val="00FC30DA"/>
    <w:rsid w:val="00FC48F4"/>
    <w:rsid w:val="00FC4DAD"/>
    <w:rsid w:val="00FC4E70"/>
    <w:rsid w:val="00FC5676"/>
    <w:rsid w:val="00FC64FE"/>
    <w:rsid w:val="00FC6BB6"/>
    <w:rsid w:val="00FD0CA0"/>
    <w:rsid w:val="00FD1156"/>
    <w:rsid w:val="00FD2030"/>
    <w:rsid w:val="00FD2D17"/>
    <w:rsid w:val="00FD3B2A"/>
    <w:rsid w:val="00FD41AF"/>
    <w:rsid w:val="00FD507A"/>
    <w:rsid w:val="00FD5B24"/>
    <w:rsid w:val="00FD6B19"/>
    <w:rsid w:val="00FD7EB4"/>
    <w:rsid w:val="00FE18A7"/>
    <w:rsid w:val="00FE20F1"/>
    <w:rsid w:val="00FE377F"/>
    <w:rsid w:val="00FE3BFA"/>
    <w:rsid w:val="00FE3DCB"/>
    <w:rsid w:val="00FE4256"/>
    <w:rsid w:val="00FE497F"/>
    <w:rsid w:val="00FE4C9E"/>
    <w:rsid w:val="00FE5E25"/>
    <w:rsid w:val="00FE6C5B"/>
    <w:rsid w:val="00FE7649"/>
    <w:rsid w:val="00FE7C26"/>
    <w:rsid w:val="00FF07AD"/>
    <w:rsid w:val="00FF0F31"/>
    <w:rsid w:val="00FF0F39"/>
    <w:rsid w:val="00FF255A"/>
    <w:rsid w:val="00FF3C5B"/>
    <w:rsid w:val="00FF4661"/>
    <w:rsid w:val="00FF5072"/>
    <w:rsid w:val="00FF5139"/>
    <w:rsid w:val="01917A53"/>
    <w:rsid w:val="02BF35BF"/>
    <w:rsid w:val="04E64FC3"/>
    <w:rsid w:val="053F3B24"/>
    <w:rsid w:val="08AD1D4F"/>
    <w:rsid w:val="095E12BD"/>
    <w:rsid w:val="105B027D"/>
    <w:rsid w:val="11560700"/>
    <w:rsid w:val="119359A2"/>
    <w:rsid w:val="121F7BF4"/>
    <w:rsid w:val="18DD5C15"/>
    <w:rsid w:val="193729A1"/>
    <w:rsid w:val="1A3F4F89"/>
    <w:rsid w:val="1AD76A6E"/>
    <w:rsid w:val="1E324726"/>
    <w:rsid w:val="1E987524"/>
    <w:rsid w:val="219E024D"/>
    <w:rsid w:val="225348B6"/>
    <w:rsid w:val="23B246C5"/>
    <w:rsid w:val="2543076F"/>
    <w:rsid w:val="25E55998"/>
    <w:rsid w:val="286B5E40"/>
    <w:rsid w:val="289E3DF6"/>
    <w:rsid w:val="294B6453"/>
    <w:rsid w:val="2AA82A67"/>
    <w:rsid w:val="2B3008AC"/>
    <w:rsid w:val="2D745F50"/>
    <w:rsid w:val="2D8C5762"/>
    <w:rsid w:val="35121834"/>
    <w:rsid w:val="3B3B24DC"/>
    <w:rsid w:val="3E0939A8"/>
    <w:rsid w:val="3E775FC6"/>
    <w:rsid w:val="3FAF205B"/>
    <w:rsid w:val="3FFF21D5"/>
    <w:rsid w:val="40412F70"/>
    <w:rsid w:val="40C6713C"/>
    <w:rsid w:val="419E1A4A"/>
    <w:rsid w:val="425B3B71"/>
    <w:rsid w:val="43F0659F"/>
    <w:rsid w:val="4577627C"/>
    <w:rsid w:val="477C17BC"/>
    <w:rsid w:val="488A72E0"/>
    <w:rsid w:val="494A370A"/>
    <w:rsid w:val="49CA247B"/>
    <w:rsid w:val="4ECD4B7F"/>
    <w:rsid w:val="4F7D131A"/>
    <w:rsid w:val="51E369C0"/>
    <w:rsid w:val="532C4F18"/>
    <w:rsid w:val="542C4FF1"/>
    <w:rsid w:val="54E961AD"/>
    <w:rsid w:val="56286EE3"/>
    <w:rsid w:val="56F615BF"/>
    <w:rsid w:val="58D5392A"/>
    <w:rsid w:val="59687A57"/>
    <w:rsid w:val="59A26B97"/>
    <w:rsid w:val="59AE1356"/>
    <w:rsid w:val="5BF64BF2"/>
    <w:rsid w:val="5C58221A"/>
    <w:rsid w:val="5D18533F"/>
    <w:rsid w:val="5D3E705B"/>
    <w:rsid w:val="5F150C38"/>
    <w:rsid w:val="635D6A08"/>
    <w:rsid w:val="64DA18AF"/>
    <w:rsid w:val="65A40627"/>
    <w:rsid w:val="669E6D3D"/>
    <w:rsid w:val="68BA4B6B"/>
    <w:rsid w:val="6A753BF1"/>
    <w:rsid w:val="6C1A233D"/>
    <w:rsid w:val="6FEF64E5"/>
    <w:rsid w:val="722C2F74"/>
    <w:rsid w:val="72F26FBB"/>
    <w:rsid w:val="7335026E"/>
    <w:rsid w:val="75A55EDA"/>
    <w:rsid w:val="75BF6B72"/>
    <w:rsid w:val="77155B08"/>
    <w:rsid w:val="78326DB8"/>
    <w:rsid w:val="79915554"/>
    <w:rsid w:val="7A8F45E1"/>
    <w:rsid w:val="7B04394D"/>
    <w:rsid w:val="7B841955"/>
    <w:rsid w:val="7EB40C86"/>
    <w:rsid w:val="7EB92310"/>
    <w:rsid w:val="7FA0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47641"/>
  <w15:docId w15:val="{207A6FA5-B222-4F68-B95C-F57ABEFC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1"/>
    <w:uiPriority w:val="9"/>
    <w:qFormat/>
    <w:pPr>
      <w:keepNext/>
      <w:jc w:val="center"/>
      <w:outlineLvl w:val="3"/>
    </w:pPr>
    <w:rPr>
      <w:rFonts w:eastAsia="长城楷体"/>
      <w:b/>
      <w:kern w:val="0"/>
      <w:sz w:val="24"/>
      <w:szCs w:val="20"/>
    </w:rPr>
  </w:style>
  <w:style w:type="paragraph" w:styleId="5">
    <w:name w:val="heading 5"/>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kern w:val="0"/>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kern w:val="0"/>
      <w:sz w:val="24"/>
    </w:rPr>
  </w:style>
  <w:style w:type="paragraph" w:styleId="9">
    <w:name w:val="heading 9"/>
    <w:basedOn w:val="a"/>
    <w:next w:val="a0"/>
    <w:link w:val="90"/>
    <w:qFormat/>
    <w:pPr>
      <w:keepNext/>
      <w:keepLines/>
      <w:tabs>
        <w:tab w:val="left" w:pos="1980"/>
      </w:tabs>
      <w:spacing w:before="240" w:afterLines="50" w:after="50" w:line="319"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styleId="32">
    <w:name w:val="List 3"/>
    <w:basedOn w:val="a"/>
    <w:qFormat/>
    <w:pPr>
      <w:tabs>
        <w:tab w:val="left" w:pos="420"/>
      </w:tabs>
      <w:spacing w:line="360" w:lineRule="auto"/>
      <w:ind w:left="420" w:hanging="420"/>
      <w:jc w:val="left"/>
    </w:pPr>
    <w:rPr>
      <w:sz w:val="24"/>
    </w:r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caption"/>
    <w:basedOn w:val="a"/>
    <w:next w:val="a"/>
    <w:qFormat/>
    <w:pPr>
      <w:widowControl/>
      <w:spacing w:after="120"/>
      <w:jc w:val="center"/>
    </w:pPr>
    <w:rPr>
      <w:rFonts w:ascii="Arial" w:hAnsi="Arial"/>
      <w:b/>
      <w:bCs/>
      <w:i/>
      <w:kern w:val="0"/>
      <w:sz w:val="20"/>
      <w:szCs w:val="20"/>
      <w:lang w:eastAsia="en-US"/>
    </w:rPr>
  </w:style>
  <w:style w:type="paragraph" w:styleId="a6">
    <w:name w:val="List Bullet"/>
    <w:basedOn w:val="a"/>
    <w:qFormat/>
    <w:pPr>
      <w:tabs>
        <w:tab w:val="left" w:pos="420"/>
        <w:tab w:val="left" w:pos="1260"/>
      </w:tabs>
      <w:spacing w:after="120" w:line="360" w:lineRule="auto"/>
      <w:ind w:left="420" w:hanging="420"/>
    </w:pPr>
    <w:rPr>
      <w:spacing w:val="20"/>
      <w:szCs w:val="20"/>
    </w:rPr>
  </w:style>
  <w:style w:type="paragraph" w:styleId="a7">
    <w:name w:val="Document Map"/>
    <w:basedOn w:val="a"/>
    <w:link w:val="a8"/>
    <w:semiHidden/>
    <w:qFormat/>
    <w:pPr>
      <w:shd w:val="clear" w:color="auto" w:fill="000080"/>
    </w:pPr>
    <w:rPr>
      <w:kern w:val="0"/>
      <w:sz w:val="20"/>
    </w:rPr>
  </w:style>
  <w:style w:type="paragraph" w:styleId="a9">
    <w:name w:val="annotation text"/>
    <w:basedOn w:val="a"/>
    <w:link w:val="11"/>
    <w:uiPriority w:val="99"/>
    <w:qFormat/>
    <w:pPr>
      <w:jc w:val="left"/>
    </w:pPr>
    <w:rPr>
      <w:kern w:val="0"/>
      <w:sz w:val="20"/>
    </w:rPr>
  </w:style>
  <w:style w:type="paragraph" w:styleId="3">
    <w:name w:val="List Bullet 3"/>
    <w:basedOn w:val="a"/>
    <w:qFormat/>
    <w:pPr>
      <w:numPr>
        <w:numId w:val="1"/>
      </w:numPr>
      <w:tabs>
        <w:tab w:val="clear" w:pos="780"/>
        <w:tab w:val="left" w:pos="1497"/>
      </w:tabs>
      <w:spacing w:line="360" w:lineRule="auto"/>
      <w:ind w:left="1497" w:hanging="374"/>
    </w:pPr>
  </w:style>
  <w:style w:type="paragraph" w:styleId="aa">
    <w:name w:val="Body Text"/>
    <w:basedOn w:val="a"/>
    <w:link w:val="ab"/>
    <w:uiPriority w:val="99"/>
    <w:qFormat/>
    <w:pPr>
      <w:tabs>
        <w:tab w:val="left" w:pos="567"/>
      </w:tabs>
      <w:spacing w:before="120" w:line="22" w:lineRule="atLeast"/>
    </w:pPr>
    <w:rPr>
      <w:rFonts w:ascii="宋体" w:hAnsi="宋体"/>
      <w:kern w:val="0"/>
      <w:sz w:val="24"/>
    </w:rPr>
  </w:style>
  <w:style w:type="paragraph" w:styleId="ac">
    <w:name w:val="Body Text Indent"/>
    <w:basedOn w:val="a"/>
    <w:link w:val="ad"/>
    <w:uiPriority w:val="99"/>
    <w:qFormat/>
    <w:pPr>
      <w:spacing w:line="360" w:lineRule="auto"/>
      <w:ind w:firstLine="570"/>
    </w:pPr>
    <w:rPr>
      <w:kern w:val="0"/>
      <w:sz w:val="24"/>
    </w:rPr>
  </w:style>
  <w:style w:type="paragraph" w:styleId="22">
    <w:name w:val="List Bullet 2"/>
    <w:basedOn w:val="a"/>
    <w:qFormat/>
    <w:pPr>
      <w:widowControl/>
      <w:tabs>
        <w:tab w:val="left" w:pos="780"/>
      </w:tabs>
      <w:ind w:left="780" w:hanging="360"/>
      <w:jc w:val="left"/>
    </w:pPr>
    <w:rPr>
      <w:kern w:val="0"/>
      <w:sz w:val="24"/>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tabs>
        <w:tab w:val="left" w:pos="1260"/>
        <w:tab w:val="right" w:leader="dot" w:pos="8460"/>
      </w:tabs>
      <w:ind w:leftChars="400" w:left="840"/>
    </w:p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12"/>
    <w:qFormat/>
    <w:rPr>
      <w:rFonts w:ascii="宋体" w:hAnsi="Courier New"/>
      <w:kern w:val="0"/>
      <w:sz w:val="20"/>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af">
    <w:name w:val="Date"/>
    <w:basedOn w:val="a"/>
    <w:next w:val="a"/>
    <w:link w:val="13"/>
    <w:qFormat/>
    <w:pPr>
      <w:ind w:leftChars="2500" w:left="100"/>
    </w:pPr>
    <w:rPr>
      <w:rFonts w:ascii="仿宋_GB2312" w:eastAsia="仿宋_GB2312" w:hAnsi="宋体"/>
      <w:color w:val="000000"/>
      <w:kern w:val="0"/>
      <w:sz w:val="24"/>
    </w:rPr>
  </w:style>
  <w:style w:type="paragraph" w:styleId="23">
    <w:name w:val="Body Text Indent 2"/>
    <w:basedOn w:val="a"/>
    <w:link w:val="24"/>
    <w:qFormat/>
    <w:pPr>
      <w:ind w:firstLineChars="200" w:firstLine="480"/>
    </w:pPr>
    <w:rPr>
      <w:rFonts w:ascii="仿宋_GB2312" w:eastAsia="仿宋_GB2312"/>
      <w:kern w:val="0"/>
      <w:sz w:val="24"/>
    </w:rPr>
  </w:style>
  <w:style w:type="paragraph" w:styleId="af0">
    <w:name w:val="Balloon Text"/>
    <w:basedOn w:val="a"/>
    <w:link w:val="14"/>
    <w:uiPriority w:val="99"/>
    <w:qFormat/>
    <w:rPr>
      <w:kern w:val="0"/>
      <w:sz w:val="18"/>
      <w:szCs w:val="18"/>
    </w:rPr>
  </w:style>
  <w:style w:type="paragraph" w:styleId="af1">
    <w:name w:val="footer"/>
    <w:basedOn w:val="a"/>
    <w:link w:val="1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16"/>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right" w:leader="dot" w:pos="8460"/>
      </w:tabs>
      <w:spacing w:before="120" w:after="120"/>
      <w:ind w:rightChars="-25" w:right="-53"/>
      <w:jc w:val="left"/>
    </w:pPr>
    <w:rPr>
      <w:rFonts w:ascii="宋体" w:hAnsi="宋体"/>
    </w:rPr>
  </w:style>
  <w:style w:type="paragraph" w:styleId="TOC4">
    <w:name w:val="toc 4"/>
    <w:basedOn w:val="a"/>
    <w:next w:val="a"/>
    <w:uiPriority w:val="39"/>
    <w:unhideWhenUsed/>
    <w:qFormat/>
    <w:pPr>
      <w:ind w:leftChars="600" w:left="1260"/>
    </w:pPr>
    <w:rPr>
      <w:rFonts w:ascii="Calibri" w:hAnsi="Calibri"/>
      <w:szCs w:val="22"/>
    </w:rPr>
  </w:style>
  <w:style w:type="paragraph" w:styleId="TOC6">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460"/>
      </w:tabs>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5">
    <w:name w:val="Body Text 2"/>
    <w:basedOn w:val="a"/>
    <w:link w:val="26"/>
    <w:qFormat/>
    <w:pPr>
      <w:widowControl/>
      <w:spacing w:after="120"/>
      <w:jc w:val="left"/>
    </w:pPr>
    <w:rPr>
      <w:rFonts w:ascii="Helvetica-Light" w:hAnsi="Helvetica-Light"/>
      <w:i/>
      <w:iCs/>
      <w:kern w:val="0"/>
      <w:sz w:val="20"/>
      <w:lang w:eastAsia="en-US"/>
    </w:rPr>
  </w:style>
  <w:style w:type="paragraph" w:styleId="af3">
    <w:name w:val="Normal (Web)"/>
    <w:basedOn w:val="a"/>
    <w:uiPriority w:val="99"/>
    <w:qFormat/>
    <w:rPr>
      <w:sz w:val="24"/>
    </w:rPr>
  </w:style>
  <w:style w:type="paragraph" w:styleId="17">
    <w:name w:val="index 1"/>
    <w:basedOn w:val="a"/>
    <w:next w:val="a"/>
    <w:semiHidden/>
    <w:qFormat/>
    <w:rPr>
      <w:szCs w:val="20"/>
    </w:rPr>
  </w:style>
  <w:style w:type="paragraph" w:styleId="af4">
    <w:name w:val="annotation subject"/>
    <w:basedOn w:val="a9"/>
    <w:next w:val="a9"/>
    <w:link w:val="18"/>
    <w:uiPriority w:val="99"/>
    <w:qFormat/>
    <w:pPr>
      <w:widowControl/>
    </w:pPr>
    <w:rPr>
      <w:b/>
      <w:bCs/>
      <w:sz w:val="24"/>
    </w:rPr>
  </w:style>
  <w:style w:type="paragraph" w:styleId="af5">
    <w:name w:val="Body Text First Indent"/>
    <w:basedOn w:val="aa"/>
    <w:link w:val="af6"/>
    <w:qFormat/>
    <w:pPr>
      <w:widowControl/>
      <w:spacing w:before="0" w:after="120" w:line="360" w:lineRule="auto"/>
      <w:ind w:firstLineChars="200" w:firstLine="480"/>
      <w:jc w:val="left"/>
    </w:pPr>
  </w:style>
  <w:style w:type="paragraph" w:styleId="27">
    <w:name w:val="Body Text First Indent 2"/>
    <w:basedOn w:val="ac"/>
    <w:link w:val="28"/>
    <w:qFormat/>
    <w:pPr>
      <w:spacing w:after="120"/>
      <w:ind w:firstLineChars="200" w:firstLine="200"/>
    </w:p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paragraph" w:customStyle="1" w:styleId="xl105">
    <w:name w:val="xl105"/>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xl111">
    <w:name w:val="xl111"/>
    <w:basedOn w:val="a"/>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49">
    <w:name w:val="xl149"/>
    <w:basedOn w:val="a"/>
    <w:qFormat/>
    <w:pPr>
      <w:widowControl/>
      <w:pBdr>
        <w:top w:val="single" w:sz="8" w:space="0" w:color="auto"/>
        <w:bottom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font17">
    <w:name w:val="font17"/>
    <w:basedOn w:val="a"/>
    <w:qFormat/>
    <w:pPr>
      <w:widowControl/>
      <w:spacing w:before="100" w:beforeAutospacing="1" w:after="100" w:afterAutospacing="1"/>
      <w:jc w:val="left"/>
    </w:pPr>
    <w:rPr>
      <w:color w:val="000000"/>
      <w:kern w:val="0"/>
      <w:sz w:val="20"/>
      <w:szCs w:val="20"/>
    </w:rPr>
  </w:style>
  <w:style w:type="paragraph" w:customStyle="1" w:styleId="afd">
    <w:name w:val="空两格"/>
    <w:basedOn w:val="a"/>
    <w:qFormat/>
    <w:pPr>
      <w:ind w:firstLineChars="200" w:firstLine="420"/>
    </w:pPr>
    <w:rPr>
      <w:rFonts w:ascii="仿宋" w:eastAsia="仿宋" w:hAnsi="仿宋"/>
      <w:kern w:val="0"/>
    </w:rPr>
  </w:style>
  <w:style w:type="paragraph" w:customStyle="1" w:styleId="xl73">
    <w:name w:val="xl73"/>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等线" w:eastAsia="等线" w:hAnsi="等线" w:cs="宋体"/>
      <w:b/>
      <w:bCs/>
      <w:color w:val="000000"/>
      <w:kern w:val="0"/>
      <w:szCs w:val="21"/>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afe">
    <w:name w:val="正文内容"/>
    <w:basedOn w:val="a"/>
    <w:link w:val="Char"/>
    <w:qFormat/>
    <w:pPr>
      <w:spacing w:line="400" w:lineRule="exact"/>
      <w:ind w:firstLineChars="200" w:firstLine="420"/>
      <w:jc w:val="left"/>
    </w:pPr>
    <w:rPr>
      <w:rFonts w:ascii="Calibri" w:eastAsia="仿宋" w:hAnsi="Calibri"/>
      <w:kern w:val="0"/>
      <w:sz w:val="28"/>
      <w:szCs w:val="20"/>
    </w:rPr>
  </w:style>
  <w:style w:type="paragraph" w:customStyle="1" w:styleId="Style7">
    <w:name w:val="Style 7"/>
    <w:basedOn w:val="a"/>
    <w:link w:val="CharStyle8"/>
    <w:qFormat/>
    <w:pPr>
      <w:widowControl/>
      <w:shd w:val="clear" w:color="auto" w:fill="FFFFFF"/>
      <w:spacing w:before="600" w:line="634" w:lineRule="exact"/>
      <w:ind w:hanging="460"/>
      <w:jc w:val="left"/>
    </w:pPr>
    <w:rPr>
      <w:rFonts w:ascii="Calibri" w:hAnsi="Calibri"/>
      <w:kern w:val="0"/>
      <w:sz w:val="20"/>
      <w:szCs w:val="20"/>
    </w:rPr>
  </w:style>
  <w:style w:type="paragraph" w:customStyle="1" w:styleId="font15">
    <w:name w:val="font15"/>
    <w:basedOn w:val="a"/>
    <w:qFormat/>
    <w:pPr>
      <w:widowControl/>
      <w:spacing w:before="100" w:beforeAutospacing="1" w:after="100" w:afterAutospacing="1"/>
      <w:jc w:val="left"/>
    </w:pPr>
    <w:rPr>
      <w:rFonts w:ascii="等线" w:eastAsia="等线" w:hAnsi="等线" w:cs="宋体"/>
      <w:b/>
      <w:bCs/>
      <w:color w:val="FF0000"/>
      <w:kern w:val="0"/>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Product-BingLie">
    <w:name w:val="Product-BingLie"/>
    <w:basedOn w:val="a"/>
    <w:qFormat/>
    <w:pPr>
      <w:widowControl/>
      <w:numPr>
        <w:numId w:val="2"/>
      </w:numPr>
      <w:spacing w:beforeLines="10" w:before="24" w:afterLines="10" w:after="24" w:line="288" w:lineRule="auto"/>
      <w:ind w:leftChars="300" w:left="947" w:hanging="227"/>
      <w:jc w:val="left"/>
    </w:pPr>
    <w:rPr>
      <w:kern w:val="0"/>
      <w:sz w:val="24"/>
    </w:rPr>
  </w:style>
  <w:style w:type="paragraph" w:customStyle="1" w:styleId="19">
    <w:name w:val="列出段落1"/>
    <w:basedOn w:val="a"/>
    <w:link w:val="Char0"/>
    <w:qFormat/>
    <w:pPr>
      <w:widowControl/>
      <w:spacing w:after="200" w:line="276" w:lineRule="auto"/>
      <w:ind w:left="720"/>
      <w:jc w:val="left"/>
    </w:pPr>
    <w:rPr>
      <w:rFonts w:ascii="Calibri" w:hAnsi="Calibri"/>
      <w:kern w:val="0"/>
      <w:sz w:val="22"/>
      <w:szCs w:val="22"/>
    </w:rPr>
  </w:style>
  <w:style w:type="paragraph" w:customStyle="1" w:styleId="110">
    <w:name w:val="列出段落11"/>
    <w:basedOn w:val="a"/>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CharCharChar">
    <w:name w:val="Char Char Char Char Char Char"/>
    <w:basedOn w:val="a7"/>
    <w:qFormat/>
    <w:rPr>
      <w:rFonts w:ascii="Tahoma" w:hAnsi="Tahoma"/>
      <w:sz w:val="24"/>
    </w:rPr>
  </w:style>
  <w:style w:type="paragraph" w:customStyle="1" w:styleId="xl71">
    <w:name w:val="xl71"/>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ectionHeading1">
    <w:name w:val="Section Heading 1"/>
    <w:basedOn w:val="a"/>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xl122">
    <w:name w:val="xl122"/>
    <w:basedOn w:val="a"/>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
    <w:qFormat/>
    <w:pPr>
      <w:spacing w:line="240" w:lineRule="exact"/>
    </w:pPr>
    <w:rPr>
      <w:kern w:val="0"/>
      <w:sz w:val="22"/>
      <w:szCs w:val="20"/>
    </w:rPr>
  </w:style>
  <w:style w:type="paragraph" w:customStyle="1" w:styleId="xl130">
    <w:name w:val="xl13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等线" w:eastAsia="等线" w:hAnsi="等线" w:cs="宋体"/>
      <w:kern w:val="0"/>
      <w:sz w:val="20"/>
      <w:szCs w:val="20"/>
    </w:rPr>
  </w:style>
  <w:style w:type="paragraph" w:customStyle="1" w:styleId="CharCharChar">
    <w:name w:val="Char Char Char"/>
    <w:basedOn w:val="a7"/>
    <w:qFormat/>
    <w:rPr>
      <w:rFonts w:ascii="Tahoma" w:hAnsi="Tahoma"/>
      <w:sz w:val="24"/>
    </w:rPr>
  </w:style>
  <w:style w:type="paragraph" w:customStyle="1" w:styleId="xl110">
    <w:name w:val="xl110"/>
    <w:basedOn w:val="a"/>
    <w:qFormat/>
    <w:pPr>
      <w:widowControl/>
      <w:spacing w:before="100" w:beforeAutospacing="1" w:after="100" w:afterAutospacing="1"/>
      <w:jc w:val="center"/>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等线" w:eastAsia="等线" w:hAnsi="等线" w:cs="宋体"/>
      <w:color w:val="000000"/>
      <w:kern w:val="0"/>
      <w:sz w:val="24"/>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rPr>
  </w:style>
  <w:style w:type="paragraph" w:customStyle="1" w:styleId="aff">
    <w:name w:val="段落样式"/>
    <w:basedOn w:val="a"/>
    <w:uiPriority w:val="34"/>
    <w:qFormat/>
    <w:pPr>
      <w:adjustRightInd w:val="0"/>
      <w:spacing w:line="360" w:lineRule="atLeast"/>
      <w:ind w:firstLineChars="200" w:firstLine="420"/>
      <w:jc w:val="left"/>
    </w:pPr>
    <w:rPr>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TableTextTitle">
    <w:name w:val="Table Text/Title"/>
    <w:basedOn w:val="a"/>
    <w:qFormat/>
    <w:pPr>
      <w:widowControl/>
      <w:numPr>
        <w:numId w:val="3"/>
      </w:numPr>
      <w:ind w:left="0" w:firstLine="0"/>
      <w:jc w:val="left"/>
    </w:pPr>
    <w:rPr>
      <w:rFonts w:ascii="Arial Narrow" w:hAnsi="Arial Narrow"/>
      <w:b/>
      <w:kern w:val="0"/>
      <w:sz w:val="20"/>
      <w:szCs w:val="20"/>
      <w:lang w:eastAsia="en-US"/>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standardtext2">
    <w:name w:val="standard text 2"/>
    <w:basedOn w:val="a"/>
    <w:qFormat/>
    <w:pPr>
      <w:tabs>
        <w:tab w:val="left" w:pos="720"/>
      </w:tabs>
      <w:spacing w:line="300" w:lineRule="auto"/>
      <w:ind w:left="425"/>
    </w:pPr>
    <w:rPr>
      <w:rFonts w:ascii="Arial" w:hAnsi="Arial" w:cs="Arial"/>
      <w:kern w:val="0"/>
      <w:sz w:val="22"/>
      <w:szCs w:val="20"/>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aff0">
    <w:name w:val="罗列"/>
    <w:basedOn w:val="a"/>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xl131">
    <w:name w:val="xl131"/>
    <w:basedOn w:val="a"/>
    <w:qFormat/>
    <w:pPr>
      <w:widowControl/>
      <w:pBdr>
        <w:left w:val="single" w:sz="8" w:space="0" w:color="auto"/>
        <w:right w:val="single" w:sz="8" w:space="0" w:color="auto"/>
      </w:pBdr>
      <w:spacing w:before="100" w:beforeAutospacing="1" w:after="100" w:afterAutospacing="1"/>
      <w:jc w:val="left"/>
    </w:pPr>
    <w:rPr>
      <w:rFonts w:ascii="等线" w:eastAsia="等线" w:hAnsi="等线"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PingFang SC" w:eastAsia="PingFang SC" w:hAnsi="PingFang SC" w:cs="宋体"/>
      <w:color w:val="000000"/>
      <w:kern w:val="0"/>
      <w:szCs w:val="21"/>
    </w:rPr>
  </w:style>
  <w:style w:type="paragraph" w:customStyle="1" w:styleId="xl144">
    <w:name w:val="xl144"/>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Char1">
    <w:name w:val="章正文 Char"/>
    <w:basedOn w:val="a"/>
    <w:qFormat/>
    <w:pPr>
      <w:spacing w:afterLines="50" w:after="156" w:line="380" w:lineRule="exact"/>
      <w:ind w:firstLineChars="200" w:firstLine="504"/>
    </w:pPr>
    <w:rPr>
      <w:rFonts w:ascii="宋体" w:hAnsi="宋体"/>
      <w:spacing w:val="6"/>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Style95">
    <w:name w:val="_Style 95"/>
    <w:uiPriority w:val="99"/>
    <w:unhideWhenUsed/>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93">
    <w:name w:val="xl93"/>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xl126">
    <w:name w:val="xl126"/>
    <w:basedOn w:val="a"/>
    <w:qFormat/>
    <w:pPr>
      <w:widowControl/>
      <w:pBdr>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kern w:val="0"/>
      <w:szCs w:val="21"/>
    </w:rPr>
  </w:style>
  <w:style w:type="paragraph" w:customStyle="1" w:styleId="xl143">
    <w:name w:val="xl143"/>
    <w:basedOn w:val="a"/>
    <w:qFormat/>
    <w:pPr>
      <w:widowControl/>
      <w:pBdr>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xl112">
    <w:name w:val="xl112"/>
    <w:basedOn w:val="a"/>
    <w:qFormat/>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等线" w:eastAsia="等线" w:hAnsi="等线" w:cs="宋体"/>
      <w:b/>
      <w:bCs/>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Default">
    <w:name w:val="Default"/>
    <w:qFormat/>
    <w:pPr>
      <w:autoSpaceDE w:val="0"/>
      <w:autoSpaceDN w:val="0"/>
      <w:adjustRightInd w:val="0"/>
    </w:pPr>
    <w:rPr>
      <w:rFonts w:ascii="黑体" w:eastAsia="黑体" w:hAnsi="Times New Roman"/>
      <w:lang w:eastAsia="en-US"/>
    </w:rPr>
  </w:style>
  <w:style w:type="paragraph" w:customStyle="1" w:styleId="font8">
    <w:name w:val="font8"/>
    <w:basedOn w:val="a"/>
    <w:qFormat/>
    <w:pPr>
      <w:widowControl/>
      <w:spacing w:before="100" w:beforeAutospacing="1" w:after="100" w:afterAutospacing="1"/>
      <w:jc w:val="left"/>
    </w:pPr>
    <w:rPr>
      <w:rFonts w:ascii="等线" w:eastAsia="等线" w:hAnsi="等线" w:cs="宋体"/>
      <w:b/>
      <w:bCs/>
      <w:color w:val="000000"/>
      <w:kern w:val="0"/>
      <w:szCs w:val="21"/>
    </w:rPr>
  </w:style>
  <w:style w:type="paragraph" w:customStyle="1" w:styleId="xl150">
    <w:name w:val="xl150"/>
    <w:basedOn w:val="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xl148">
    <w:name w:val="xl148"/>
    <w:basedOn w:val="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font13">
    <w:name w:val="font13"/>
    <w:basedOn w:val="a"/>
    <w:qFormat/>
    <w:pPr>
      <w:widowControl/>
      <w:spacing w:before="100" w:beforeAutospacing="1" w:after="100" w:afterAutospacing="1"/>
      <w:jc w:val="left"/>
    </w:pPr>
    <w:rPr>
      <w:color w:val="000000"/>
      <w:kern w:val="0"/>
      <w:szCs w:val="21"/>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color w:val="000000"/>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ff1">
    <w:name w:val="附图标题"/>
    <w:basedOn w:val="a"/>
    <w:next w:val="a0"/>
    <w:qFormat/>
    <w:pPr>
      <w:keepNext/>
      <w:tabs>
        <w:tab w:val="left" w:pos="720"/>
      </w:tabs>
      <w:spacing w:afterLines="100" w:after="100"/>
      <w:ind w:left="420" w:hanging="420"/>
      <w:jc w:val="center"/>
    </w:pPr>
    <w:rPr>
      <w:rFonts w:ascii="Arial" w:eastAsia="黑体" w:hAnsi="Arial"/>
      <w:b/>
      <w:sz w:val="18"/>
    </w:rPr>
  </w:style>
  <w:style w:type="paragraph" w:customStyle="1" w:styleId="xl141">
    <w:name w:val="xl141"/>
    <w:basedOn w:val="a"/>
    <w:qFormat/>
    <w:pPr>
      <w:widowControl/>
      <w:pBdr>
        <w:right w:val="single" w:sz="8" w:space="0" w:color="auto"/>
      </w:pBdr>
      <w:shd w:val="clear" w:color="000000" w:fill="FFFFFF"/>
      <w:spacing w:before="100" w:beforeAutospacing="1" w:after="100" w:afterAutospacing="1"/>
      <w:jc w:val="left"/>
    </w:pPr>
    <w:rPr>
      <w:rFonts w:ascii="等线" w:eastAsia="等线" w:hAnsi="等线" w:cs="宋体"/>
      <w:color w:val="FF0000"/>
      <w:kern w:val="0"/>
      <w:szCs w:val="21"/>
    </w:rPr>
  </w:style>
  <w:style w:type="paragraph" w:customStyle="1" w:styleId="Pa1">
    <w:name w:val="Pa1"/>
    <w:basedOn w:val="Default"/>
    <w:next w:val="Default"/>
    <w:qFormat/>
    <w:pPr>
      <w:widowControl w:val="0"/>
      <w:numPr>
        <w:numId w:val="4"/>
      </w:numPr>
      <w:spacing w:line="241" w:lineRule="auto"/>
      <w:ind w:left="0" w:firstLine="0"/>
    </w:pPr>
    <w:rPr>
      <w:rFonts w:ascii="EtGsHeiBold" w:eastAsia="EtGsHeiBold"/>
      <w:sz w:val="24"/>
      <w:szCs w:val="24"/>
      <w:lang w:eastAsia="zh-CN"/>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hAnsi="宋体" w:cs="宋体"/>
      <w:b/>
      <w:bCs/>
      <w:kern w:val="0"/>
      <w:sz w:val="24"/>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5">
    <w:name w:val="????3"/>
    <w:basedOn w:val="aff2"/>
    <w:qFormat/>
    <w:pPr>
      <w:jc w:val="left"/>
    </w:pPr>
    <w:rPr>
      <w:rFonts w:ascii="Arial" w:hAnsi="Arial"/>
      <w:b/>
      <w:color w:val="0000FF"/>
      <w:kern w:val="0"/>
      <w:sz w:val="28"/>
    </w:rPr>
  </w:style>
  <w:style w:type="paragraph" w:customStyle="1" w:styleId="aff2">
    <w:name w:val="??"/>
    <w:qFormat/>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SalesGuide2">
    <w:name w:val="Sales Guide 2"/>
    <w:basedOn w:val="20"/>
    <w:next w:val="a"/>
    <w:qFormat/>
    <w:pPr>
      <w:spacing w:before="240" w:after="240" w:line="360" w:lineRule="auto"/>
      <w:jc w:val="left"/>
    </w:pPr>
    <w:rPr>
      <w:rFonts w:ascii="Arial,Bold" w:hAnsi="Arial,Bold" w:cs="Arial,Bold"/>
      <w:b w:val="0"/>
      <w:sz w:val="24"/>
      <w:szCs w:val="21"/>
    </w:rPr>
  </w:style>
  <w:style w:type="paragraph" w:customStyle="1" w:styleId="list-num-1-5">
    <w:name w:val="list-num-1-5"/>
    <w:basedOn w:val="a"/>
    <w:qFormat/>
    <w:pPr>
      <w:widowControl/>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8" w:space="0" w:color="auto"/>
        <w:right w:val="single" w:sz="8" w:space="0" w:color="auto"/>
      </w:pBdr>
      <w:shd w:val="clear" w:color="000000" w:fill="FFFFFF"/>
      <w:spacing w:before="100" w:beforeAutospacing="1" w:after="100" w:afterAutospacing="1"/>
    </w:pPr>
    <w:rPr>
      <w:rFonts w:ascii="等线" w:eastAsia="等线" w:hAnsi="等线" w:cs="宋体"/>
      <w:color w:val="000000"/>
      <w:kern w:val="0"/>
      <w:szCs w:val="21"/>
    </w:rPr>
  </w:style>
  <w:style w:type="paragraph" w:customStyle="1" w:styleId="list-num-1-2">
    <w:name w:val="list-num-1-2"/>
    <w:basedOn w:val="a"/>
    <w:qFormat/>
    <w:pPr>
      <w:widowControl/>
      <w:spacing w:before="100" w:beforeAutospacing="1" w:after="100" w:afterAutospacing="1"/>
      <w:jc w:val="left"/>
    </w:pPr>
    <w:rPr>
      <w:rFonts w:ascii="宋体" w:hAnsi="宋体" w:cs="宋体"/>
      <w:kern w:val="0"/>
      <w:sz w:val="24"/>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xl124">
    <w:name w:val="xl12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等线" w:eastAsia="等线" w:hAnsi="等线" w:cs="宋体"/>
      <w:kern w:val="0"/>
      <w:szCs w:val="21"/>
    </w:rPr>
  </w:style>
  <w:style w:type="paragraph" w:customStyle="1" w:styleId="CharCharCharCharCharChar1CharCharCharChar1">
    <w:name w:val="Char Char Char Char Char Char1 Char Char Char Char1"/>
    <w:basedOn w:val="a7"/>
    <w:qFormat/>
    <w:rPr>
      <w:rFonts w:ascii="Tahoma" w:hAnsi="Tahoma"/>
      <w:sz w:val="24"/>
    </w:rPr>
  </w:style>
  <w:style w:type="paragraph" w:customStyle="1" w:styleId="29">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1a">
    <w:name w:val="列表段落1"/>
    <w:basedOn w:val="a"/>
    <w:uiPriority w:val="34"/>
    <w:qFormat/>
    <w:pPr>
      <w:ind w:firstLineChars="200" w:firstLine="420"/>
    </w:pPr>
  </w:style>
  <w:style w:type="paragraph" w:customStyle="1" w:styleId="1CharCharCharChar">
    <w:name w:val="1 Char Char Char Char"/>
    <w:basedOn w:val="a"/>
    <w:qFormat/>
    <w:rPr>
      <w:rFonts w:ascii="Tahoma" w:hAnsi="Tahoma"/>
      <w:sz w:val="24"/>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
    <w:name w:val="????2"/>
    <w:basedOn w:val="aff2"/>
    <w:qFormat/>
    <w:pPr>
      <w:numPr>
        <w:numId w:val="5"/>
      </w:numPr>
      <w:ind w:left="0" w:firstLine="0"/>
      <w:jc w:val="left"/>
    </w:pPr>
    <w:rPr>
      <w:i/>
      <w:kern w:val="0"/>
      <w:sz w:val="14"/>
    </w:rPr>
  </w:style>
  <w:style w:type="paragraph" w:customStyle="1" w:styleId="TableText">
    <w:name w:val="Table Text"/>
    <w:basedOn w:val="a"/>
    <w:link w:val="TableTextChar1"/>
    <w:qFormat/>
    <w:pPr>
      <w:topLinePunct/>
      <w:adjustRightInd w:val="0"/>
      <w:snapToGrid w:val="0"/>
      <w:spacing w:before="80" w:after="80" w:line="240" w:lineRule="atLeast"/>
      <w:jc w:val="left"/>
    </w:pPr>
    <w:rPr>
      <w:rFonts w:cs="Arial"/>
      <w:snapToGrid w:val="0"/>
      <w:kern w:val="0"/>
      <w:szCs w:val="21"/>
    </w:rPr>
  </w:style>
  <w:style w:type="paragraph" w:customStyle="1" w:styleId="xl90">
    <w:name w:val="xl9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28">
    <w:name w:val="xl128"/>
    <w:basedOn w:val="a"/>
    <w:qFormat/>
    <w:pPr>
      <w:widowControl/>
      <w:pBdr>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list-num-1-1">
    <w:name w:val="list-num-1-1"/>
    <w:basedOn w:val="a"/>
    <w:qFormat/>
    <w:pPr>
      <w:widowControl/>
      <w:spacing w:before="100" w:beforeAutospacing="1" w:after="100" w:afterAutospacing="1"/>
      <w:jc w:val="left"/>
    </w:pPr>
    <w:rPr>
      <w:rFonts w:ascii="宋体" w:hAnsi="宋体" w:cs="宋体"/>
      <w:kern w:val="0"/>
      <w:sz w:val="24"/>
    </w:rPr>
  </w:style>
  <w:style w:type="paragraph" w:customStyle="1" w:styleId="xl142">
    <w:name w:val="xl142"/>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xl103">
    <w:name w:val="xl103"/>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color w:val="000000"/>
      <w:kern w:val="0"/>
      <w:szCs w:val="21"/>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1b">
    <w:name w:val="正文1"/>
    <w:qFormat/>
    <w:rPr>
      <w:rFonts w:ascii="Helvetica" w:eastAsia="ヒラギノ角ゴ Pro W3" w:hAnsi="Helvetica"/>
      <w:color w:val="000000"/>
      <w:sz w:val="24"/>
    </w:rPr>
  </w:style>
  <w:style w:type="paragraph" w:customStyle="1" w:styleId="-11">
    <w:name w:val="彩色列表 - 强调文字颜色 11"/>
    <w:basedOn w:val="a"/>
    <w:link w:val="-1"/>
    <w:uiPriority w:val="34"/>
    <w:qFormat/>
    <w:pPr>
      <w:ind w:firstLineChars="200" w:firstLine="420"/>
    </w:pPr>
    <w:rPr>
      <w:rFonts w:ascii="Calibri" w:hAnsi="Calibri"/>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qFormat/>
    <w:pPr>
      <w:widowControl/>
      <w:pBdr>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xl133">
    <w:name w:val="xl133"/>
    <w:basedOn w:val="a"/>
    <w:qFormat/>
    <w:pPr>
      <w:widowControl/>
      <w:pBdr>
        <w:bottom w:val="single" w:sz="8" w:space="0" w:color="auto"/>
        <w:right w:val="single" w:sz="8" w:space="0" w:color="auto"/>
      </w:pBdr>
      <w:shd w:val="clear" w:color="000000" w:fill="FFFFFF"/>
      <w:spacing w:before="100" w:beforeAutospacing="1" w:after="100" w:afterAutospacing="1"/>
    </w:pPr>
    <w:rPr>
      <w:color w:val="000000"/>
      <w:kern w:val="0"/>
      <w:szCs w:val="21"/>
    </w:rPr>
  </w:style>
  <w:style w:type="paragraph" w:customStyle="1" w:styleId="xl101">
    <w:name w:val="xl101"/>
    <w:basedOn w:val="a"/>
    <w:qFormat/>
    <w:pPr>
      <w:widowControl/>
      <w:pBdr>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xl100">
    <w:name w:val="xl100"/>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color w:val="000000"/>
      <w:kern w:val="0"/>
      <w:szCs w:val="21"/>
    </w:rPr>
  </w:style>
  <w:style w:type="paragraph" w:customStyle="1" w:styleId="xl125">
    <w:name w:val="xl125"/>
    <w:basedOn w:val="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kern w:val="0"/>
      <w:szCs w:val="21"/>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
    <w:qFormat/>
    <w:pPr>
      <w:spacing w:line="240" w:lineRule="atLeast"/>
      <w:ind w:left="720" w:hanging="360"/>
    </w:pPr>
    <w:rPr>
      <w:kern w:val="0"/>
      <w:sz w:val="22"/>
      <w:szCs w:val="20"/>
    </w:rPr>
  </w:style>
  <w:style w:type="paragraph" w:customStyle="1" w:styleId="aff3">
    <w:name w:val="自由格式"/>
    <w:qFormat/>
    <w:rPr>
      <w:rFonts w:ascii="Helvetica" w:eastAsia="ヒラギノ角ゴ Pro W3" w:hAnsi="Helvetica"/>
      <w:color w:val="000000"/>
      <w:sz w:val="24"/>
    </w:rPr>
  </w:style>
  <w:style w:type="paragraph" w:customStyle="1" w:styleId="font11">
    <w:name w:val="font11"/>
    <w:basedOn w:val="a"/>
    <w:qFormat/>
    <w:pPr>
      <w:widowControl/>
      <w:spacing w:before="100" w:beforeAutospacing="1" w:after="100" w:afterAutospacing="1"/>
      <w:jc w:val="left"/>
    </w:pPr>
    <w:rPr>
      <w:b/>
      <w:bCs/>
      <w:color w:val="000000"/>
      <w:kern w:val="0"/>
      <w:sz w:val="14"/>
      <w:szCs w:val="14"/>
    </w:rPr>
  </w:style>
  <w:style w:type="paragraph" w:customStyle="1" w:styleId="-110">
    <w:name w:val="彩色底纹 - 强调文字颜色 11"/>
    <w:uiPriority w:val="99"/>
    <w:unhideWhenUsed/>
    <w:qFormat/>
    <w:rPr>
      <w:rFonts w:ascii="Times New Roman" w:hAnsi="Times New Roman"/>
      <w:kern w:val="2"/>
      <w:sz w:val="21"/>
      <w:szCs w:val="24"/>
    </w:r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xl129">
    <w:name w:val="xl129"/>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CharChar2">
    <w:name w:val="Char Char2"/>
    <w:basedOn w:val="a"/>
    <w:qFormat/>
    <w:pPr>
      <w:spacing w:line="360" w:lineRule="auto"/>
      <w:ind w:firstLineChars="200" w:firstLine="560"/>
    </w:pPr>
    <w:rPr>
      <w:szCs w:val="20"/>
    </w:rPr>
  </w:style>
  <w:style w:type="paragraph" w:customStyle="1" w:styleId="xl146">
    <w:name w:val="xl146"/>
    <w:basedOn w:val="a"/>
    <w:qFormat/>
    <w:pPr>
      <w:widowControl/>
      <w:pBdr>
        <w:bottom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1CharCharCharChar2">
    <w:name w:val="Char Char Char Char Char Char1 Char Char Char Char2"/>
    <w:basedOn w:val="a7"/>
    <w:qFormat/>
    <w:rPr>
      <w:rFonts w:ascii="Tahoma" w:hAnsi="Tahoma"/>
      <w:sz w:val="24"/>
    </w:rPr>
  </w:style>
  <w:style w:type="paragraph" w:customStyle="1" w:styleId="SectionHeading3">
    <w:name w:val="Section Heading 3"/>
    <w:basedOn w:val="aff2"/>
    <w:qFormat/>
    <w:pPr>
      <w:spacing w:line="360" w:lineRule="atLeast"/>
      <w:jc w:val="left"/>
    </w:pPr>
    <w:rPr>
      <w:b/>
      <w:caps/>
      <w:kern w:val="0"/>
      <w:sz w:val="20"/>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xl104">
    <w:name w:val="xl104"/>
    <w:basedOn w:val="a"/>
    <w:qFormat/>
    <w:pPr>
      <w:widowControl/>
      <w:pBdr>
        <w:left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color w:val="000000"/>
      <w:kern w:val="0"/>
      <w:szCs w:val="21"/>
    </w:rPr>
  </w:style>
  <w:style w:type="paragraph" w:customStyle="1" w:styleId="Char2">
    <w:name w:val="Char"/>
    <w:basedOn w:val="a"/>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ont18">
    <w:name w:val="font18"/>
    <w:basedOn w:val="a"/>
    <w:qFormat/>
    <w:pPr>
      <w:widowControl/>
      <w:spacing w:before="100" w:beforeAutospacing="1" w:after="100" w:afterAutospacing="1"/>
      <w:jc w:val="left"/>
    </w:pPr>
    <w:rPr>
      <w:color w:val="000000"/>
      <w:kern w:val="0"/>
      <w:sz w:val="14"/>
      <w:szCs w:val="14"/>
    </w:rPr>
  </w:style>
  <w:style w:type="paragraph" w:customStyle="1" w:styleId="1c">
    <w:name w:val="??????1"/>
    <w:basedOn w:val="aff2"/>
    <w:qFormat/>
    <w:pPr>
      <w:ind w:left="720"/>
      <w:jc w:val="left"/>
    </w:pPr>
    <w:rPr>
      <w:kern w:val="0"/>
      <w:sz w:val="22"/>
    </w:rPr>
  </w:style>
  <w:style w:type="paragraph" w:customStyle="1" w:styleId="CharCharCharCharCharCharChar">
    <w:name w:val="Char Char Char Char Char Char Char"/>
    <w:basedOn w:val="a"/>
    <w:qFormat/>
    <w:rPr>
      <w:rFonts w:ascii="Tahoma" w:hAnsi="Tahoma"/>
      <w:sz w:val="24"/>
      <w:szCs w:val="20"/>
    </w:rPr>
  </w:style>
  <w:style w:type="paragraph" w:customStyle="1" w:styleId="xl135">
    <w:name w:val="xl135"/>
    <w:basedOn w:val="a"/>
    <w:qFormat/>
    <w:pPr>
      <w:widowControl/>
      <w:pBdr>
        <w:bottom w:val="single" w:sz="8" w:space="0" w:color="auto"/>
        <w:right w:val="single" w:sz="8" w:space="0" w:color="auto"/>
      </w:pBdr>
      <w:shd w:val="clear" w:color="000000" w:fill="FFFFFF"/>
      <w:spacing w:before="100" w:beforeAutospacing="1" w:after="100" w:afterAutospacing="1"/>
    </w:pPr>
    <w:rPr>
      <w:rFonts w:ascii="等线" w:eastAsia="等线" w:hAnsi="等线" w:cs="宋体"/>
      <w:kern w:val="0"/>
      <w:szCs w:val="21"/>
    </w:rPr>
  </w:style>
  <w:style w:type="paragraph" w:customStyle="1" w:styleId="font9">
    <w:name w:val="font9"/>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BF8F00"/>
      <w:kern w:val="0"/>
      <w:sz w:val="20"/>
      <w:szCs w:val="20"/>
    </w:rPr>
  </w:style>
  <w:style w:type="paragraph" w:customStyle="1" w:styleId="xl79">
    <w:name w:val="xl7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
    <w:qFormat/>
    <w:rPr>
      <w:rFonts w:ascii="Tahoma" w:hAnsi="Tahoma"/>
      <w:sz w:val="24"/>
      <w:szCs w:val="20"/>
    </w:rPr>
  </w:style>
  <w:style w:type="paragraph" w:customStyle="1" w:styleId="TableParagraph">
    <w:name w:val="Table Paragraph"/>
    <w:basedOn w:val="a"/>
    <w:uiPriority w:val="1"/>
    <w:qFormat/>
    <w:pPr>
      <w:autoSpaceDE w:val="0"/>
      <w:autoSpaceDN w:val="0"/>
      <w:jc w:val="left"/>
    </w:pPr>
    <w:rPr>
      <w:rFonts w:ascii="宋体" w:cs="宋体"/>
      <w:kern w:val="0"/>
      <w:sz w:val="22"/>
      <w:szCs w:val="22"/>
      <w:lang w:val="zh-CN" w:bidi="zh-CN"/>
    </w:rPr>
  </w:style>
  <w:style w:type="paragraph" w:customStyle="1" w:styleId="xl82">
    <w:name w:val="xl82"/>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1d">
    <w:name w:val="样式1"/>
    <w:basedOn w:val="a"/>
    <w:qFormat/>
    <w:pPr>
      <w:textAlignment w:val="baseline"/>
    </w:pPr>
    <w:rPr>
      <w:rFonts w:ascii="宋体" w:hAnsi="宋体"/>
      <w:kern w:val="0"/>
      <w:szCs w:val="21"/>
    </w:rPr>
  </w:style>
  <w:style w:type="paragraph" w:customStyle="1" w:styleId="ListParagraph">
    <w:name w:val="List Paragraph*"/>
    <w:basedOn w:val="a"/>
    <w:qFormat/>
    <w:pPr>
      <w:ind w:firstLine="420"/>
    </w:pPr>
    <w:rPr>
      <w:rFonts w:ascii="Calibri" w:hAnsi="Calibri"/>
      <w:color w:val="000000"/>
      <w:szCs w:val="22"/>
    </w:rPr>
  </w:style>
  <w:style w:type="paragraph" w:customStyle="1" w:styleId="CharCharCharCharCharChar1CharCharCharChar">
    <w:name w:val="Char Char Char Char Char Char1 Char Char Char Char"/>
    <w:basedOn w:val="a7"/>
    <w:qFormat/>
    <w:rPr>
      <w:rFonts w:ascii="Tahoma" w:hAnsi="Tahoma"/>
      <w:sz w:val="24"/>
    </w:rPr>
  </w:style>
  <w:style w:type="paragraph" w:customStyle="1" w:styleId="xl120">
    <w:name w:val="xl120"/>
    <w:basedOn w:val="a"/>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5B9BD5"/>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SalesGuide">
    <w:name w:val="Sales Guide"/>
    <w:basedOn w:val="1"/>
    <w:next w:val="20"/>
    <w:qFormat/>
    <w:pPr>
      <w:spacing w:before="340" w:after="330" w:line="360" w:lineRule="auto"/>
      <w:jc w:val="left"/>
    </w:pPr>
    <w:rPr>
      <w:rFonts w:ascii="Arial" w:hAnsi="Arial" w:cs="Arial"/>
      <w:bCs/>
      <w:color w:val="000000"/>
      <w:kern w:val="0"/>
      <w:sz w:val="30"/>
      <w:szCs w:val="21"/>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list-num-1-3">
    <w:name w:val="list-num-1-3"/>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spacing w:after="200" w:line="276" w:lineRule="auto"/>
    </w:pPr>
    <w:rPr>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list-num-1-4">
    <w:name w:val="list-num-1-4"/>
    <w:basedOn w:val="a"/>
    <w:qFormat/>
    <w:pPr>
      <w:widowControl/>
      <w:spacing w:before="100" w:beforeAutospacing="1" w:after="100" w:afterAutospacing="1"/>
      <w:jc w:val="left"/>
    </w:pPr>
    <w:rPr>
      <w:rFonts w:ascii="宋体" w:hAnsi="宋体" w:cs="宋体"/>
      <w:kern w:val="0"/>
      <w:sz w:val="24"/>
    </w:rPr>
  </w:style>
  <w:style w:type="paragraph" w:customStyle="1" w:styleId="xl137">
    <w:name w:val="xl13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b/>
      <w:bCs/>
      <w:color w:val="FF0000"/>
      <w:kern w:val="0"/>
      <w:szCs w:val="21"/>
    </w:rPr>
  </w:style>
  <w:style w:type="paragraph" w:customStyle="1" w:styleId="xl127">
    <w:name w:val="xl127"/>
    <w:basedOn w:val="a"/>
    <w:qFormat/>
    <w:pPr>
      <w:widowControl/>
      <w:pBdr>
        <w:bottom w:val="single" w:sz="8" w:space="0" w:color="auto"/>
        <w:right w:val="single" w:sz="8" w:space="0" w:color="auto"/>
      </w:pBdr>
      <w:shd w:val="clear" w:color="000000" w:fill="FFFFFF"/>
      <w:spacing w:before="100" w:beforeAutospacing="1" w:after="100" w:afterAutospacing="1"/>
      <w:jc w:val="center"/>
    </w:pPr>
    <w:rPr>
      <w:rFonts w:ascii="等线" w:eastAsia="等线" w:hAnsi="等线" w:cs="宋体"/>
      <w:b/>
      <w:bCs/>
      <w:color w:val="000000"/>
      <w:kern w:val="0"/>
      <w:szCs w:val="21"/>
    </w:rPr>
  </w:style>
  <w:style w:type="paragraph" w:customStyle="1" w:styleId="xl116">
    <w:name w:val="xl116"/>
    <w:basedOn w:val="a"/>
    <w:qFormat/>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等线" w:eastAsia="等线" w:hAnsi="等线" w:cs="宋体"/>
      <w:kern w:val="0"/>
      <w:szCs w:val="21"/>
    </w:rPr>
  </w:style>
  <w:style w:type="paragraph" w:customStyle="1" w:styleId="xl91">
    <w:name w:val="xl91"/>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Style194">
    <w:name w:val="_Style 194"/>
    <w:basedOn w:val="a"/>
    <w:uiPriority w:val="1"/>
    <w:qFormat/>
    <w:pPr>
      <w:ind w:firstLineChars="200" w:firstLine="420"/>
    </w:pPr>
  </w:style>
  <w:style w:type="paragraph" w:customStyle="1" w:styleId="Pa0">
    <w:name w:val="Pa0"/>
    <w:basedOn w:val="Default"/>
    <w:next w:val="Default"/>
    <w:qFormat/>
    <w:pPr>
      <w:widowControl w:val="0"/>
      <w:spacing w:line="241" w:lineRule="auto"/>
    </w:pPr>
    <w:rPr>
      <w:rFonts w:ascii="EtGsHeiBold" w:eastAsia="EtGsHeiBold"/>
      <w:sz w:val="24"/>
      <w:szCs w:val="24"/>
      <w:lang w:eastAsia="zh-CN"/>
    </w:rPr>
  </w:style>
  <w:style w:type="paragraph" w:customStyle="1" w:styleId="xl134">
    <w:name w:val="xl134"/>
    <w:basedOn w:val="a"/>
    <w:qFormat/>
    <w:pPr>
      <w:widowControl/>
      <w:pBdr>
        <w:right w:val="single" w:sz="8" w:space="0" w:color="auto"/>
      </w:pBdr>
      <w:shd w:val="clear" w:color="000000" w:fill="FFFFFF"/>
      <w:spacing w:before="100" w:beforeAutospacing="1" w:after="100" w:afterAutospacing="1"/>
    </w:pPr>
    <w:rPr>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136">
    <w:name w:val="xl136"/>
    <w:basedOn w:val="a"/>
    <w:qFormat/>
    <w:pPr>
      <w:widowControl/>
      <w:pBdr>
        <w:top w:val="single" w:sz="8" w:space="0" w:color="auto"/>
        <w:right w:val="single" w:sz="8" w:space="0" w:color="auto"/>
      </w:pBdr>
      <w:shd w:val="clear" w:color="000000" w:fill="FFFFFF"/>
      <w:spacing w:before="100" w:beforeAutospacing="1" w:after="100" w:afterAutospacing="1"/>
      <w:jc w:val="left"/>
    </w:pPr>
    <w:rPr>
      <w:rFonts w:ascii="等线" w:eastAsia="等线" w:hAnsi="等线" w:cs="宋体"/>
      <w:color w:val="000000"/>
      <w:kern w:val="0"/>
      <w:szCs w:val="21"/>
    </w:rPr>
  </w:style>
  <w:style w:type="paragraph" w:customStyle="1" w:styleId="ZW4LP152W">
    <w:name w:val="ZW 4L P1.5 2W"/>
    <w:basedOn w:val="a"/>
    <w:link w:val="ZW4LP152WChar"/>
    <w:qFormat/>
    <w:pPr>
      <w:spacing w:line="360" w:lineRule="auto"/>
      <w:ind w:firstLine="480"/>
    </w:pPr>
    <w:rPr>
      <w:rFonts w:ascii="Calibri" w:hAnsi="Calibri" w:cs="宋体"/>
      <w:kern w:val="0"/>
      <w:sz w:val="24"/>
      <w:szCs w:val="20"/>
    </w:rPr>
  </w:style>
  <w:style w:type="paragraph" w:customStyle="1" w:styleId="xl132">
    <w:name w:val="xl13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等线" w:eastAsia="等线" w:hAnsi="等线" w:cs="宋体"/>
      <w:kern w:val="0"/>
      <w:sz w:val="20"/>
      <w:szCs w:val="20"/>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title5">
    <w:name w:val="title 5"/>
    <w:basedOn w:val="a"/>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xl115">
    <w:name w:val="xl115"/>
    <w:basedOn w:val="a"/>
    <w:qFormat/>
    <w:pPr>
      <w:widowControl/>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等线" w:eastAsia="等线" w:hAnsi="等线" w:cs="宋体"/>
      <w:kern w:val="0"/>
      <w:szCs w:val="21"/>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xl113">
    <w:name w:val="xl113"/>
    <w:basedOn w:val="a"/>
    <w:qFormat/>
    <w:pPr>
      <w:widowControl/>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等线" w:eastAsia="等线" w:hAnsi="等线" w:cs="宋体"/>
      <w:b/>
      <w:bCs/>
      <w:color w:val="000000"/>
      <w:kern w:val="0"/>
      <w:szCs w:val="21"/>
    </w:rPr>
  </w:style>
  <w:style w:type="paragraph" w:customStyle="1" w:styleId="CharChar1">
    <w:name w:val="Char Char1"/>
    <w:basedOn w:val="a7"/>
    <w:qFormat/>
    <w:rPr>
      <w:rFonts w:ascii="Tahoma" w:hAnsi="Tahoma"/>
      <w:sz w:val="24"/>
    </w:rPr>
  </w:style>
  <w:style w:type="paragraph" w:customStyle="1" w:styleId="xl121">
    <w:name w:val="xl121"/>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ImportantTitle">
    <w:name w:val="Important Title"/>
    <w:basedOn w:val="aa"/>
    <w:qFormat/>
    <w:pPr>
      <w:widowControl/>
      <w:tabs>
        <w:tab w:val="clear" w:pos="567"/>
      </w:tabs>
      <w:spacing w:beforeLines="10" w:before="24" w:afterLines="10" w:after="24" w:line="360" w:lineRule="auto"/>
      <w:ind w:leftChars="200" w:left="480" w:firstLineChars="200" w:firstLine="482"/>
    </w:pPr>
    <w:rPr>
      <w:rFonts w:ascii="Times New Roman" w:hAnsi="Times New Roman"/>
      <w:b/>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xl118">
    <w:name w:val="xl118"/>
    <w:basedOn w:val="a"/>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xl119">
    <w:name w:val="xl119"/>
    <w:basedOn w:val="a"/>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17">
    <w:name w:val="xl117"/>
    <w:basedOn w:val="a"/>
    <w:qFormat/>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等线" w:eastAsia="等线" w:hAnsi="等线" w:cs="宋体"/>
      <w:kern w:val="0"/>
      <w:szCs w:val="21"/>
    </w:rPr>
  </w:style>
  <w:style w:type="paragraph" w:customStyle="1" w:styleId="2a">
    <w:name w:val="列表段落2"/>
    <w:basedOn w:val="a"/>
    <w:qFormat/>
    <w:pPr>
      <w:widowControl/>
      <w:spacing w:after="200" w:line="276" w:lineRule="auto"/>
      <w:ind w:left="720"/>
      <w:jc w:val="left"/>
    </w:pPr>
    <w:rPr>
      <w:rFonts w:ascii="Calibri" w:hAnsi="Calibri"/>
      <w:kern w:val="0"/>
      <w:sz w:val="22"/>
      <w:szCs w:val="22"/>
    </w:rPr>
  </w:style>
  <w:style w:type="paragraph" w:customStyle="1" w:styleId="xl72">
    <w:name w:val="xl72"/>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23">
    <w:name w:val="xl123"/>
    <w:basedOn w:val="a"/>
    <w:qFormat/>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等线" w:eastAsia="等线" w:hAnsi="等线" w:cs="宋体"/>
      <w:b/>
      <w:bCs/>
      <w:color w:val="000000"/>
      <w:kern w:val="0"/>
      <w:szCs w:val="21"/>
    </w:rPr>
  </w:style>
  <w:style w:type="paragraph" w:customStyle="1" w:styleId="xl140">
    <w:name w:val="xl140"/>
    <w:basedOn w:val="a"/>
    <w:qFormat/>
    <w:pPr>
      <w:widowControl/>
      <w:pBdr>
        <w:right w:val="single" w:sz="8" w:space="0" w:color="auto"/>
      </w:pBdr>
      <w:shd w:val="clear" w:color="000000" w:fill="FFFFFF"/>
      <w:spacing w:before="100" w:beforeAutospacing="1" w:after="100" w:afterAutospacing="1"/>
      <w:jc w:val="left"/>
    </w:pPr>
    <w:rPr>
      <w:color w:val="000000"/>
      <w:kern w:val="0"/>
      <w:sz w:val="14"/>
      <w:szCs w:val="14"/>
    </w:rPr>
  </w:style>
  <w:style w:type="paragraph" w:customStyle="1" w:styleId="xl139">
    <w:name w:val="xl139"/>
    <w:basedOn w:val="a"/>
    <w:qFormat/>
    <w:pPr>
      <w:widowControl/>
      <w:pBdr>
        <w:right w:val="single" w:sz="8" w:space="0" w:color="auto"/>
      </w:pBdr>
      <w:shd w:val="clear" w:color="000000" w:fill="FFFFFF"/>
      <w:spacing w:before="100" w:beforeAutospacing="1" w:after="100" w:afterAutospacing="1"/>
      <w:jc w:val="left"/>
    </w:pPr>
    <w:rPr>
      <w:rFonts w:ascii="等线" w:eastAsia="等线" w:hAnsi="等线"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47">
    <w:name w:val="xl147"/>
    <w:basedOn w:val="a"/>
    <w:qFormat/>
    <w:pPr>
      <w:widowControl/>
      <w:spacing w:before="100" w:beforeAutospacing="1" w:after="100" w:afterAutospacing="1"/>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font19">
    <w:name w:val="font19"/>
    <w:basedOn w:val="a"/>
    <w:qFormat/>
    <w:pPr>
      <w:widowControl/>
      <w:spacing w:before="100" w:beforeAutospacing="1" w:after="100" w:afterAutospacing="1"/>
      <w:jc w:val="left"/>
    </w:pPr>
    <w:rPr>
      <w:rFonts w:ascii="等线" w:eastAsia="等线" w:hAnsi="等线" w:cs="宋体"/>
      <w:color w:val="000000"/>
      <w:kern w:val="0"/>
      <w:sz w:val="14"/>
      <w:szCs w:val="14"/>
    </w:rPr>
  </w:style>
  <w:style w:type="paragraph" w:customStyle="1" w:styleId="xl107">
    <w:name w:val="xl107"/>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等线" w:eastAsia="等线" w:hAnsi="等线" w:cs="宋体"/>
      <w:kern w:val="0"/>
      <w:szCs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hAnsi="宋体" w:cs="宋体"/>
      <w:kern w:val="0"/>
      <w:sz w:val="24"/>
    </w:rPr>
  </w:style>
  <w:style w:type="paragraph" w:customStyle="1" w:styleId="CharCharCharCharCharChar1CharCharCharChar3">
    <w:name w:val="Char Char Char Char Char Char1 Char Char Char Char3"/>
    <w:basedOn w:val="a7"/>
    <w:qFormat/>
    <w:rPr>
      <w:rFonts w:ascii="Tahoma" w:hAnsi="Tahoma"/>
      <w:sz w:val="24"/>
    </w:rPr>
  </w:style>
  <w:style w:type="paragraph" w:customStyle="1" w:styleId="xl108">
    <w:name w:val="xl108"/>
    <w:basedOn w:val="a"/>
    <w:qFormat/>
    <w:pPr>
      <w:widowControl/>
      <w:pBdr>
        <w:top w:val="single" w:sz="8" w:space="0" w:color="auto"/>
      </w:pBdr>
      <w:spacing w:before="100" w:beforeAutospacing="1" w:after="100" w:afterAutospacing="1"/>
      <w:jc w:val="center"/>
    </w:pPr>
    <w:rPr>
      <w:rFonts w:ascii="宋体" w:hAnsi="宋体" w:cs="宋体"/>
      <w:kern w:val="0"/>
      <w:sz w:val="24"/>
    </w:rPr>
  </w:style>
  <w:style w:type="paragraph" w:customStyle="1" w:styleId="2b">
    <w:name w:val="正文文字缩进 2"/>
    <w:basedOn w:val="a"/>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e">
    <w:name w:val="纯文本1"/>
    <w:basedOn w:val="a"/>
    <w:qFormat/>
    <w:pPr>
      <w:adjustRightInd w:val="0"/>
      <w:jc w:val="left"/>
      <w:textAlignment w:val="baseline"/>
    </w:pPr>
    <w:rPr>
      <w:rFonts w:ascii="宋体"/>
      <w:kern w:val="0"/>
      <w:sz w:val="24"/>
      <w:szCs w:val="20"/>
    </w:rPr>
  </w:style>
  <w:style w:type="paragraph" w:customStyle="1" w:styleId="SectionHeading2">
    <w:name w:val="Section Heading 2"/>
    <w:basedOn w:val="a"/>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xl92">
    <w:name w:val="xl9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8">
    <w:name w:val="xl138"/>
    <w:basedOn w:val="a"/>
    <w:qFormat/>
    <w:pPr>
      <w:widowControl/>
      <w:pBdr>
        <w:right w:val="single" w:sz="8" w:space="0" w:color="auto"/>
      </w:pBdr>
      <w:shd w:val="clear" w:color="000000" w:fill="FFFFFF"/>
      <w:spacing w:before="100" w:beforeAutospacing="1" w:after="100" w:afterAutospacing="1"/>
      <w:jc w:val="left"/>
    </w:pPr>
    <w:rPr>
      <w:rFonts w:ascii="等线" w:eastAsia="等线" w:hAnsi="等线" w:cs="宋体"/>
      <w:b/>
      <w:bCs/>
      <w:color w:val="FF0000"/>
      <w:kern w:val="0"/>
      <w:szCs w:val="21"/>
    </w:rPr>
  </w:style>
  <w:style w:type="paragraph" w:customStyle="1" w:styleId="ParaChar">
    <w:name w:val="默认段落字体 Para Char"/>
    <w:basedOn w:val="a"/>
    <w:qFormat/>
    <w:pPr>
      <w:tabs>
        <w:tab w:val="left" w:pos="432"/>
      </w:tabs>
      <w:ind w:left="432" w:hanging="432"/>
    </w:pPr>
    <w:rPr>
      <w:sz w:val="24"/>
    </w:rPr>
  </w:style>
  <w:style w:type="character" w:customStyle="1" w:styleId="11">
    <w:name w:val="批注文字 字符1"/>
    <w:link w:val="a9"/>
    <w:uiPriority w:val="99"/>
    <w:qFormat/>
    <w:rPr>
      <w:rFonts w:ascii="Times New Roman" w:eastAsia="宋体" w:hAnsi="Times New Roman" w:cs="Times New Roman"/>
      <w:szCs w:val="24"/>
    </w:rPr>
  </w:style>
  <w:style w:type="character" w:customStyle="1" w:styleId="16">
    <w:name w:val="页眉 字符1"/>
    <w:link w:val="af2"/>
    <w:qFormat/>
    <w:rPr>
      <w:rFonts w:ascii="Times New Roman" w:eastAsia="宋体" w:hAnsi="Times New Roman" w:cs="Times New Roman"/>
      <w:sz w:val="18"/>
      <w:szCs w:val="18"/>
    </w:rPr>
  </w:style>
  <w:style w:type="character" w:customStyle="1" w:styleId="1f">
    <w:name w:val="正文文本 字符1"/>
    <w:uiPriority w:val="99"/>
    <w:qFormat/>
    <w:rPr>
      <w:rFonts w:ascii="宋体" w:hAnsi="宋体"/>
      <w:sz w:val="24"/>
    </w:rPr>
  </w:style>
  <w:style w:type="character" w:customStyle="1" w:styleId="41">
    <w:name w:val="标题 4 字符1"/>
    <w:link w:val="4"/>
    <w:uiPriority w:val="9"/>
    <w:qFormat/>
    <w:rPr>
      <w:rFonts w:ascii="Times New Roman" w:eastAsia="长城楷体" w:hAnsi="Times New Roman" w:cs="Times New Roman"/>
      <w:b/>
      <w:sz w:val="24"/>
      <w:szCs w:val="20"/>
    </w:rPr>
  </w:style>
  <w:style w:type="character" w:customStyle="1" w:styleId="content1">
    <w:name w:val="content1"/>
    <w:qFormat/>
    <w:rPr>
      <w:sz w:val="14"/>
      <w:szCs w:val="14"/>
    </w:rPr>
  </w:style>
  <w:style w:type="character" w:customStyle="1" w:styleId="ab">
    <w:name w:val="正文文本 字符"/>
    <w:link w:val="aa"/>
    <w:uiPriority w:val="99"/>
    <w:qFormat/>
    <w:rPr>
      <w:rFonts w:ascii="宋体" w:eastAsia="宋体" w:hAnsi="宋体" w:cs="Times New Roman"/>
      <w:sz w:val="24"/>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24">
    <w:name w:val="正文文本缩进 2 字符"/>
    <w:link w:val="23"/>
    <w:qFormat/>
    <w:rPr>
      <w:rFonts w:ascii="仿宋_GB2312" w:eastAsia="仿宋_GB2312" w:hAnsi="Times New Roman" w:cs="Times New Roman"/>
      <w:sz w:val="24"/>
      <w:szCs w:val="24"/>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NAPBulletChar">
    <w:name w:val="NAP Bullet Char"/>
    <w:qFormat/>
    <w:rPr>
      <w:rFonts w:eastAsia="宋体"/>
      <w:sz w:val="22"/>
      <w:lang w:val="en-US" w:eastAsia="zh-CN" w:bidi="ar-SA"/>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Char">
    <w:name w:val="正文内容 Char"/>
    <w:link w:val="afe"/>
    <w:qFormat/>
    <w:rPr>
      <w:rFonts w:eastAsia="仿宋"/>
      <w:sz w:val="28"/>
    </w:rPr>
  </w:style>
  <w:style w:type="character" w:customStyle="1" w:styleId="120">
    <w:name w:val="标题 1 字符2"/>
    <w:qFormat/>
    <w:rPr>
      <w:rFonts w:ascii="宋体" w:eastAsia="宋体" w:hAnsi="Times New Roman" w:cs="Times New Roman"/>
      <w:b/>
      <w:kern w:val="44"/>
      <w:sz w:val="32"/>
      <w:szCs w:val="20"/>
    </w:rPr>
  </w:style>
  <w:style w:type="character" w:customStyle="1" w:styleId="40">
    <w:name w:val="标题 4 字符"/>
    <w:uiPriority w:val="9"/>
    <w:qFormat/>
    <w:rPr>
      <w:rFonts w:ascii="等线 Light" w:eastAsia="等线 Light" w:hAnsi="等线 Light" w:cs="Times New Roman"/>
      <w:b/>
      <w:bCs/>
      <w:sz w:val="28"/>
      <w:szCs w:val="28"/>
    </w:rPr>
  </w:style>
  <w:style w:type="character" w:customStyle="1" w:styleId="aff4">
    <w:name w:val="??????"/>
    <w:qFormat/>
    <w:rPr>
      <w:sz w:val="20"/>
    </w:rPr>
  </w:style>
  <w:style w:type="character" w:customStyle="1" w:styleId="aff5">
    <w:name w:val="批注框文本 字符"/>
    <w:uiPriority w:val="99"/>
    <w:semiHidden/>
    <w:qFormat/>
    <w:rPr>
      <w:sz w:val="18"/>
      <w:szCs w:val="18"/>
    </w:rPr>
  </w:style>
  <w:style w:type="character" w:customStyle="1" w:styleId="aff6">
    <w:name w:val="页脚 字符"/>
    <w:uiPriority w:val="99"/>
    <w:qFormat/>
    <w:rPr>
      <w:sz w:val="18"/>
      <w:szCs w:val="18"/>
    </w:rPr>
  </w:style>
  <w:style w:type="character" w:customStyle="1" w:styleId="70">
    <w:name w:val="标题 7 字符"/>
    <w:link w:val="7"/>
    <w:qFormat/>
    <w:rPr>
      <w:rFonts w:ascii="Arial" w:eastAsia="黑体" w:hAnsi="Arial" w:cs="Times New Roman"/>
      <w:b/>
      <w:bCs/>
      <w:sz w:val="24"/>
      <w:szCs w:val="24"/>
    </w:rPr>
  </w:style>
  <w:style w:type="character" w:customStyle="1" w:styleId="1f0">
    <w:name w:val="未处理的提及1"/>
    <w:uiPriority w:val="99"/>
    <w:unhideWhenUsed/>
    <w:qFormat/>
    <w:rPr>
      <w:color w:val="605E5C"/>
      <w:shd w:val="clear" w:color="auto" w:fill="E1DFDD"/>
    </w:rPr>
  </w:style>
  <w:style w:type="character" w:customStyle="1" w:styleId="aff7">
    <w:name w:val="页眉 字符"/>
    <w:uiPriority w:val="99"/>
    <w:qFormat/>
    <w:rPr>
      <w:sz w:val="18"/>
      <w:szCs w:val="18"/>
    </w:rPr>
  </w:style>
  <w:style w:type="character" w:customStyle="1" w:styleId="210">
    <w:name w:val="正文文本首行缩进 2 字符1"/>
    <w:qFormat/>
    <w:rPr>
      <w:kern w:val="2"/>
      <w:sz w:val="24"/>
    </w:rPr>
  </w:style>
  <w:style w:type="character" w:customStyle="1" w:styleId="220">
    <w:name w:val="标题 2 字符2"/>
    <w:qFormat/>
    <w:rPr>
      <w:rFonts w:ascii="Arial" w:eastAsia="黑体" w:hAnsi="Arial" w:cs="Times New Roman"/>
      <w:b/>
      <w:kern w:val="0"/>
      <w:sz w:val="30"/>
      <w:szCs w:val="20"/>
    </w:rPr>
  </w:style>
  <w:style w:type="character" w:customStyle="1" w:styleId="a8">
    <w:name w:val="文档结构图 字符"/>
    <w:link w:val="a7"/>
    <w:semiHidden/>
    <w:qFormat/>
    <w:rPr>
      <w:rFonts w:ascii="Times New Roman" w:eastAsia="宋体" w:hAnsi="Times New Roman" w:cs="Times New Roman"/>
      <w:szCs w:val="24"/>
      <w:shd w:val="clear" w:color="auto" w:fill="000080"/>
    </w:rPr>
  </w:style>
  <w:style w:type="character" w:customStyle="1" w:styleId="34">
    <w:name w:val="正文文本缩进 3 字符"/>
    <w:link w:val="33"/>
    <w:qFormat/>
    <w:rPr>
      <w:rFonts w:ascii="宋体" w:eastAsia="宋体" w:hAnsi="Times New Roman" w:cs="Times New Roman"/>
      <w:kern w:val="0"/>
      <w:sz w:val="24"/>
      <w:szCs w:val="20"/>
    </w:rPr>
  </w:style>
  <w:style w:type="character" w:customStyle="1" w:styleId="221">
    <w:name w:val="正文文本首行缩进 2 字符2"/>
    <w:qFormat/>
    <w:rPr>
      <w:rFonts w:ascii="Times New Roman" w:eastAsia="宋体" w:hAnsi="Times New Roman" w:cs="Times New Roman"/>
      <w:sz w:val="24"/>
      <w:szCs w:val="24"/>
    </w:rPr>
  </w:style>
  <w:style w:type="character" w:customStyle="1" w:styleId="37">
    <w:name w:val="标题 3 字符"/>
    <w:uiPriority w:val="9"/>
    <w:qFormat/>
    <w:rPr>
      <w:rFonts w:ascii="Calibri" w:eastAsia="宋体" w:hAnsi="Calibri" w:cs="Times New Roman"/>
      <w:b/>
      <w:bCs/>
      <w:sz w:val="32"/>
      <w:szCs w:val="32"/>
    </w:rPr>
  </w:style>
  <w:style w:type="character" w:customStyle="1" w:styleId="TableTextChar1">
    <w:name w:val="Table Text Char1"/>
    <w:link w:val="TableText"/>
    <w:qFormat/>
    <w:rPr>
      <w:rFonts w:ascii="Times New Roman" w:hAnsi="Times New Roman" w:cs="Arial"/>
      <w:snapToGrid/>
      <w:sz w:val="21"/>
      <w:szCs w:val="21"/>
    </w:rPr>
  </w:style>
  <w:style w:type="character" w:customStyle="1" w:styleId="z21">
    <w:name w:val="z21"/>
    <w:qFormat/>
    <w:rPr>
      <w:color w:val="666666"/>
      <w:sz w:val="24"/>
      <w:szCs w:val="24"/>
    </w:rPr>
  </w:style>
  <w:style w:type="character" w:customStyle="1" w:styleId="unline1">
    <w:name w:val="unline1"/>
    <w:qFormat/>
    <w:rPr>
      <w:u w:val="none"/>
    </w:rPr>
  </w:style>
  <w:style w:type="character" w:customStyle="1" w:styleId="title141">
    <w:name w:val="title141"/>
    <w:qFormat/>
    <w:rPr>
      <w:sz w:val="22"/>
      <w:szCs w:val="22"/>
    </w:rPr>
  </w:style>
  <w:style w:type="character" w:customStyle="1" w:styleId="Char0">
    <w:name w:val="列出段落 Char"/>
    <w:link w:val="19"/>
    <w:qFormat/>
    <w:rPr>
      <w:sz w:val="22"/>
      <w:szCs w:val="22"/>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13">
    <w:name w:val="日期 字符1"/>
    <w:link w:val="af"/>
    <w:qFormat/>
    <w:rPr>
      <w:rFonts w:ascii="仿宋_GB2312" w:eastAsia="仿宋_GB2312" w:hAnsi="宋体" w:cs="Times New Roman"/>
      <w:color w:val="000000"/>
      <w:sz w:val="24"/>
      <w:szCs w:val="24"/>
    </w:rPr>
  </w:style>
  <w:style w:type="character" w:customStyle="1" w:styleId="aff8">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Pr>
      <w:rFonts w:ascii="宋体" w:eastAsia="宋体" w:hAnsi="Courier New" w:cs="Times New Roman"/>
      <w:szCs w:val="20"/>
    </w:rPr>
  </w:style>
  <w:style w:type="character" w:customStyle="1" w:styleId="ad">
    <w:name w:val="正文文本缩进 字符"/>
    <w:link w:val="ac"/>
    <w:uiPriority w:val="99"/>
    <w:qFormat/>
    <w:rPr>
      <w:rFonts w:ascii="Times New Roman" w:eastAsia="宋体" w:hAnsi="Times New Roman" w:cs="Times New Roman"/>
      <w:sz w:val="24"/>
      <w:szCs w:val="24"/>
    </w:rPr>
  </w:style>
  <w:style w:type="character" w:customStyle="1" w:styleId="para1">
    <w:name w:val="para1"/>
    <w:qFormat/>
    <w:rPr>
      <w:rFonts w:ascii="Arial" w:hAnsi="Arial" w:cs="Arial" w:hint="default"/>
      <w:sz w:val="18"/>
      <w:szCs w:val="18"/>
    </w:rPr>
  </w:style>
  <w:style w:type="character" w:customStyle="1" w:styleId="2c">
    <w:name w:val="标题 2 字符"/>
    <w:uiPriority w:val="9"/>
    <w:qFormat/>
    <w:locked/>
    <w:rPr>
      <w:rFonts w:ascii="Arial" w:eastAsia="黑体" w:hAnsi="Arial"/>
      <w:b/>
      <w:sz w:val="30"/>
      <w:lang w:val="en-US" w:eastAsia="zh-CN" w:bidi="ar-SA"/>
    </w:rPr>
  </w:style>
  <w:style w:type="character" w:customStyle="1" w:styleId="14">
    <w:name w:val="批注框文本 字符1"/>
    <w:link w:val="af0"/>
    <w:semiHidden/>
    <w:qFormat/>
    <w:rPr>
      <w:rFonts w:ascii="Times New Roman" w:eastAsia="宋体" w:hAnsi="Times New Roman" w:cs="Times New Roman"/>
      <w:sz w:val="18"/>
      <w:szCs w:val="18"/>
    </w:rPr>
  </w:style>
  <w:style w:type="character" w:customStyle="1" w:styleId="pointsmall1">
    <w:name w:val="point_small1"/>
    <w:qFormat/>
    <w:rPr>
      <w:rFonts w:ascii="Arial" w:hAnsi="Arial" w:cs="Arial" w:hint="default"/>
      <w:sz w:val="18"/>
      <w:szCs w:val="18"/>
    </w:rPr>
  </w:style>
  <w:style w:type="character" w:customStyle="1" w:styleId="80">
    <w:name w:val="标题 8 字符"/>
    <w:link w:val="8"/>
    <w:qFormat/>
    <w:rPr>
      <w:rFonts w:ascii="Arial" w:eastAsia="黑体" w:hAnsi="Arial" w:cs="Times New Roman"/>
      <w:sz w:val="24"/>
      <w:szCs w:val="24"/>
    </w:rPr>
  </w:style>
  <w:style w:type="character" w:customStyle="1" w:styleId="huei12b1">
    <w:name w:val="huei12b1"/>
    <w:qFormat/>
    <w:rPr>
      <w:b/>
      <w:bCs/>
      <w:color w:val="333333"/>
      <w:sz w:val="18"/>
      <w:szCs w:val="18"/>
    </w:rPr>
  </w:style>
  <w:style w:type="character" w:customStyle="1" w:styleId="31">
    <w:name w:val="标题 3 字符1"/>
    <w:link w:val="30"/>
    <w:qFormat/>
    <w:rPr>
      <w:rFonts w:ascii="宋体" w:eastAsia="宋体" w:hAnsi="Times New Roman" w:cs="Times New Roman"/>
      <w:b/>
      <w:kern w:val="0"/>
      <w:sz w:val="24"/>
      <w:szCs w:val="20"/>
      <w:u w:val="single"/>
    </w:rPr>
  </w:style>
  <w:style w:type="character" w:customStyle="1" w:styleId="Char3">
    <w:name w:val="纯文本 Char"/>
    <w:qFormat/>
    <w:rPr>
      <w:rFonts w:ascii="宋体" w:eastAsia="宋体" w:hAnsi="Courier New" w:cs="Courier New"/>
      <w:szCs w:val="21"/>
    </w:rPr>
  </w:style>
  <w:style w:type="character" w:customStyle="1" w:styleId="apple-style-span">
    <w:name w:val="apple-style-span"/>
    <w:qFormat/>
  </w:style>
  <w:style w:type="character" w:customStyle="1" w:styleId="biaotizi1">
    <w:name w:val="biaotizi1"/>
    <w:qFormat/>
    <w:rPr>
      <w:color w:val="0A2656"/>
      <w:sz w:val="18"/>
      <w:szCs w:val="18"/>
      <w:u w:val="none"/>
    </w:rPr>
  </w:style>
  <w:style w:type="character" w:customStyle="1" w:styleId="editfontnormal">
    <w:name w:val="edit_font_normal"/>
    <w:qFormat/>
  </w:style>
  <w:style w:type="character" w:customStyle="1" w:styleId="style282">
    <w:name w:val="style282"/>
    <w:qFormat/>
    <w:rPr>
      <w:rFonts w:ascii="Arial" w:hAnsi="Arial" w:cs="Arial" w:hint="default"/>
      <w:color w:val="4E5149"/>
      <w:sz w:val="21"/>
      <w:szCs w:val="21"/>
    </w:rPr>
  </w:style>
  <w:style w:type="character" w:customStyle="1" w:styleId="aff9">
    <w:name w:val="明显引用 字符"/>
    <w:uiPriority w:val="99"/>
    <w:qFormat/>
    <w:rPr>
      <w:rFonts w:ascii="Times New Roman" w:hAnsi="Times New Roman"/>
      <w:i/>
      <w:iCs/>
      <w:color w:val="4472C4"/>
      <w:kern w:val="2"/>
      <w:sz w:val="21"/>
      <w:szCs w:val="24"/>
    </w:rPr>
  </w:style>
  <w:style w:type="character" w:customStyle="1" w:styleId="productname1">
    <w:name w:val="product_name1"/>
    <w:qFormat/>
    <w:rPr>
      <w:rFonts w:ascii="Arial" w:hAnsi="Arial" w:cs="Arial" w:hint="default"/>
      <w:b/>
      <w:bCs/>
      <w:sz w:val="24"/>
      <w:szCs w:val="24"/>
    </w:rPr>
  </w:style>
  <w:style w:type="character" w:customStyle="1" w:styleId="affa">
    <w:name w:val="????"/>
    <w:qFormat/>
    <w:rPr>
      <w:position w:val="6"/>
      <w:sz w:val="12"/>
    </w:rPr>
  </w:style>
  <w:style w:type="character" w:customStyle="1" w:styleId="26">
    <w:name w:val="正文文本 2 字符"/>
    <w:link w:val="25"/>
    <w:qFormat/>
    <w:rPr>
      <w:rFonts w:ascii="Helvetica-Light" w:eastAsia="宋体" w:hAnsi="Helvetica-Light" w:cs="Times New Roman"/>
      <w:i/>
      <w:iCs/>
      <w:kern w:val="0"/>
      <w:sz w:val="20"/>
      <w:szCs w:val="24"/>
      <w:lang w:eastAsia="en-US"/>
    </w:rPr>
  </w:style>
  <w:style w:type="character" w:customStyle="1" w:styleId="1f1">
    <w:name w:val="文档结构图 字符1"/>
    <w:uiPriority w:val="99"/>
    <w:semiHidden/>
    <w:qFormat/>
    <w:rPr>
      <w:rFonts w:ascii="Microsoft YaHei UI" w:eastAsia="Microsoft YaHei UI" w:hAnsi="Times New Roman" w:cs="Times New Roman"/>
      <w:sz w:val="18"/>
      <w:szCs w:val="18"/>
    </w:rPr>
  </w:style>
  <w:style w:type="character" w:customStyle="1" w:styleId="xh">
    <w:name w:val="xh"/>
    <w:qFormat/>
  </w:style>
  <w:style w:type="character" w:customStyle="1" w:styleId="pointnormal">
    <w:name w:val="point_normal"/>
    <w:qFormat/>
  </w:style>
  <w:style w:type="character" w:customStyle="1" w:styleId="Style292">
    <w:name w:val="_Style 292"/>
    <w:uiPriority w:val="99"/>
    <w:semiHidden/>
    <w:qFormat/>
    <w:rPr>
      <w:color w:val="808080"/>
    </w:rPr>
  </w:style>
  <w:style w:type="character" w:customStyle="1" w:styleId="para">
    <w:name w:val="para"/>
    <w:qFormat/>
  </w:style>
  <w:style w:type="character" w:customStyle="1" w:styleId="50">
    <w:name w:val="标题 5 字符"/>
    <w:link w:val="5"/>
    <w:qFormat/>
    <w:rPr>
      <w:rFonts w:ascii="Trebuchet MS" w:eastAsia="宋体" w:hAnsi="Trebuchet MS" w:cs="Times New Roman"/>
      <w:b/>
      <w:bCs/>
      <w:color w:val="000000"/>
      <w:kern w:val="0"/>
      <w:sz w:val="18"/>
      <w:szCs w:val="12"/>
    </w:rPr>
  </w:style>
  <w:style w:type="character" w:customStyle="1" w:styleId="211">
    <w:name w:val="正文文本 2 字符1"/>
    <w:uiPriority w:val="99"/>
    <w:semiHidden/>
    <w:qFormat/>
    <w:rPr>
      <w:rFonts w:ascii="Times New Roman" w:eastAsia="宋体" w:hAnsi="Times New Roman" w:cs="Times New Roman"/>
      <w:szCs w:val="24"/>
    </w:rPr>
  </w:style>
  <w:style w:type="character" w:customStyle="1" w:styleId="28">
    <w:name w:val="正文文本首行缩进 2 字符"/>
    <w:link w:val="27"/>
    <w:uiPriority w:val="99"/>
    <w:qFormat/>
    <w:rPr>
      <w:rFonts w:ascii="Times New Roman" w:eastAsia="宋体" w:hAnsi="Times New Roman" w:cs="Times New Roman"/>
      <w:sz w:val="24"/>
      <w:szCs w:val="24"/>
    </w:rPr>
  </w:style>
  <w:style w:type="character" w:customStyle="1" w:styleId="60">
    <w:name w:val="标题 6 字符"/>
    <w:link w:val="6"/>
    <w:qFormat/>
    <w:rPr>
      <w:rFonts w:ascii="Arial" w:eastAsia="宋体" w:hAnsi="Arial" w:cs="Times New Roman"/>
      <w:b/>
      <w:kern w:val="0"/>
      <w:sz w:val="13"/>
      <w:szCs w:val="20"/>
      <w:lang w:eastAsia="en-US"/>
    </w:rPr>
  </w:style>
  <w:style w:type="character" w:customStyle="1" w:styleId="a4">
    <w:name w:val="正文缩进 字符"/>
    <w:link w:val="a0"/>
    <w:qFormat/>
    <w:locked/>
    <w:rPr>
      <w:rFonts w:ascii="宋体" w:hAnsi="Times New Roman"/>
      <w:sz w:val="24"/>
    </w:rPr>
  </w:style>
  <w:style w:type="character" w:customStyle="1" w:styleId="2d">
    <w:name w:val="纯文本 字符2"/>
    <w:uiPriority w:val="99"/>
    <w:qFormat/>
    <w:rPr>
      <w:rFonts w:ascii="宋体" w:eastAsia="宋体" w:hAnsi="Courier New" w:cs="Times New Roman"/>
      <w:szCs w:val="20"/>
    </w:rPr>
  </w:style>
  <w:style w:type="character" w:customStyle="1" w:styleId="CharStyle8">
    <w:name w:val="Char Style 8"/>
    <w:link w:val="Style7"/>
    <w:qFormat/>
    <w:locked/>
    <w:rPr>
      <w:shd w:val="clear" w:color="auto" w:fill="FFFFFF"/>
    </w:rPr>
  </w:style>
  <w:style w:type="character" w:customStyle="1" w:styleId="affb">
    <w:name w:val="日期 字符"/>
    <w:uiPriority w:val="99"/>
    <w:semiHidden/>
    <w:qFormat/>
  </w:style>
  <w:style w:type="character" w:customStyle="1" w:styleId="Style302">
    <w:name w:val="_Style 302"/>
    <w:uiPriority w:val="99"/>
    <w:unhideWhenUsed/>
    <w:qFormat/>
    <w:rPr>
      <w:color w:val="605E5C"/>
      <w:shd w:val="clear" w:color="auto" w:fill="E1DFDD"/>
    </w:rPr>
  </w:style>
  <w:style w:type="character" w:customStyle="1" w:styleId="111">
    <w:name w:val="标题 1 字符1"/>
    <w:qFormat/>
    <w:rPr>
      <w:rFonts w:ascii="宋体" w:eastAsia="宋体" w:hAnsi="Times New Roman" w:cs="Times New Roman"/>
      <w:b/>
      <w:kern w:val="44"/>
      <w:sz w:val="32"/>
      <w:szCs w:val="20"/>
    </w:rPr>
  </w:style>
  <w:style w:type="character" w:customStyle="1" w:styleId="ZW4LP152WChar">
    <w:name w:val="ZW 4L P1.5 2W Char"/>
    <w:link w:val="ZW4LP152W"/>
    <w:qFormat/>
    <w:rPr>
      <w:rFonts w:cs="宋体"/>
      <w:sz w:val="24"/>
    </w:rPr>
  </w:style>
  <w:style w:type="character" w:customStyle="1" w:styleId="1f2">
    <w:name w:val="正文文本首行缩进 字符1"/>
    <w:uiPriority w:val="99"/>
    <w:semiHidden/>
    <w:qFormat/>
    <w:rPr>
      <w:rFonts w:ascii="Times New Roman" w:eastAsia="宋体" w:hAnsi="Times New Roman"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1">
    <w:name w:val="彩色列表 - 着色 1 字符"/>
    <w:link w:val="-11"/>
    <w:uiPriority w:val="34"/>
    <w:qFormat/>
    <w:rPr>
      <w:kern w:val="2"/>
      <w:sz w:val="21"/>
      <w:szCs w:val="22"/>
    </w:rPr>
  </w:style>
  <w:style w:type="character" w:customStyle="1" w:styleId="2e">
    <w:name w:val="批注文字 字符2"/>
    <w:uiPriority w:val="99"/>
    <w:qFormat/>
    <w:rPr>
      <w:rFonts w:ascii="Times New Roman" w:eastAsia="宋体" w:hAnsi="Times New Roman"/>
      <w:kern w:val="2"/>
      <w:sz w:val="21"/>
      <w:szCs w:val="24"/>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12">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Texte 字符1"/>
    <w:link w:val="ae"/>
    <w:uiPriority w:val="99"/>
    <w:qFormat/>
    <w:rPr>
      <w:rFonts w:ascii="宋体" w:eastAsia="宋体" w:hAnsi="Courier New" w:cs="Times New Roman"/>
      <w:szCs w:val="20"/>
    </w:rPr>
  </w:style>
  <w:style w:type="character" w:customStyle="1" w:styleId="1f3">
    <w:name w:val="正文文本缩进 字符1"/>
    <w:qFormat/>
    <w:rPr>
      <w:rFonts w:ascii="Times New Roman" w:eastAsia="宋体" w:hAnsi="Times New Roman" w:cs="Times New Roman"/>
      <w:sz w:val="24"/>
      <w:szCs w:val="24"/>
    </w:rPr>
  </w:style>
  <w:style w:type="character" w:customStyle="1" w:styleId="21">
    <w:name w:val="标题 2 字符1"/>
    <w:link w:val="20"/>
    <w:qFormat/>
    <w:rPr>
      <w:rFonts w:ascii="Arial" w:eastAsia="黑体" w:hAnsi="Arial" w:cs="Times New Roman"/>
      <w:b/>
      <w:kern w:val="0"/>
      <w:sz w:val="30"/>
      <w:szCs w:val="20"/>
    </w:rPr>
  </w:style>
  <w:style w:type="character" w:customStyle="1" w:styleId="affc">
    <w:name w:val="批注主题 字符"/>
    <w:uiPriority w:val="99"/>
    <w:semiHidden/>
    <w:qFormat/>
    <w:rPr>
      <w:rFonts w:ascii="Times New Roman" w:eastAsia="宋体" w:hAnsi="Times New Roman" w:cs="Times New Roman"/>
      <w:b/>
      <w:bCs/>
      <w:szCs w:val="24"/>
    </w:rPr>
  </w:style>
  <w:style w:type="character" w:customStyle="1" w:styleId="1f4">
    <w:name w:val="正文缩进 字符1"/>
    <w:qFormat/>
    <w:locked/>
    <w:rPr>
      <w:rFonts w:ascii="宋体" w:hAnsi="Times New Roman"/>
      <w:sz w:val="24"/>
    </w:rPr>
  </w:style>
  <w:style w:type="character" w:customStyle="1" w:styleId="15">
    <w:name w:val="页脚 字符1"/>
    <w:link w:val="af1"/>
    <w:uiPriority w:val="99"/>
    <w:qFormat/>
    <w:rPr>
      <w:rFonts w:ascii="宋体" w:eastAsia="宋体" w:hAnsi="Times New Roman" w:cs="Times New Roman"/>
      <w:kern w:val="0"/>
      <w:sz w:val="18"/>
      <w:szCs w:val="20"/>
    </w:rPr>
  </w:style>
  <w:style w:type="character" w:customStyle="1" w:styleId="2f">
    <w:name w:val="批注主题 字符2"/>
    <w:uiPriority w:val="99"/>
    <w:semiHidden/>
    <w:qFormat/>
    <w:rPr>
      <w:rFonts w:ascii="Times New Roman" w:eastAsia="宋体" w:hAnsi="Times New Roman" w:cs="Times New Roman"/>
      <w:b/>
      <w:bCs/>
      <w:kern w:val="2"/>
      <w:sz w:val="21"/>
      <w:szCs w:val="24"/>
    </w:rPr>
  </w:style>
  <w:style w:type="character" w:customStyle="1" w:styleId="af6">
    <w:name w:val="正文文本首行缩进 字符"/>
    <w:link w:val="af5"/>
    <w:qFormat/>
    <w:rPr>
      <w:rFonts w:ascii="宋体" w:eastAsia="宋体" w:hAnsi="宋体" w:cs="Times New Roman"/>
      <w:kern w:val="0"/>
      <w:sz w:val="24"/>
      <w:szCs w:val="24"/>
    </w:rPr>
  </w:style>
  <w:style w:type="character" w:customStyle="1" w:styleId="txt">
    <w:name w:val="txt"/>
    <w:qFormat/>
  </w:style>
  <w:style w:type="character" w:customStyle="1" w:styleId="2f0">
    <w:name w:val="日期 字符2"/>
    <w:uiPriority w:val="99"/>
    <w:semiHidden/>
    <w:qFormat/>
    <w:rPr>
      <w:rFonts w:ascii="Times New Roman" w:eastAsia="宋体" w:hAnsi="Times New Roman" w:cs="Times New Roman"/>
      <w:szCs w:val="24"/>
    </w:rPr>
  </w:style>
  <w:style w:type="character" w:customStyle="1" w:styleId="18">
    <w:name w:val="批注主题 字符1"/>
    <w:link w:val="af4"/>
    <w:qFormat/>
    <w:rPr>
      <w:rFonts w:ascii="Times New Roman" w:eastAsia="宋体" w:hAnsi="Times New Roman" w:cs="Times New Roman"/>
      <w:b/>
      <w:bCs/>
      <w:kern w:val="0"/>
      <w:sz w:val="24"/>
      <w:szCs w:val="24"/>
    </w:rPr>
  </w:style>
  <w:style w:type="character" w:customStyle="1" w:styleId="titleemph">
    <w:name w:val="title_emph"/>
    <w:qFormat/>
  </w:style>
  <w:style w:type="character" w:customStyle="1" w:styleId="10">
    <w:name w:val="标题 1 字符"/>
    <w:link w:val="1"/>
    <w:uiPriority w:val="9"/>
    <w:qFormat/>
    <w:rPr>
      <w:rFonts w:ascii="宋体" w:eastAsia="宋体" w:hAnsi="Times New Roman" w:cs="Times New Roman"/>
      <w:b/>
      <w:kern w:val="44"/>
      <w:sz w:val="32"/>
      <w:szCs w:val="20"/>
    </w:rPr>
  </w:style>
  <w:style w:type="character" w:customStyle="1" w:styleId="affd">
    <w:name w:val="批注文字 字符"/>
    <w:uiPriority w:val="99"/>
    <w:qFormat/>
    <w:rPr>
      <w:rFonts w:ascii="Times New Roman" w:eastAsia="宋体" w:hAnsi="Times New Roman" w:cs="Times New Roman"/>
      <w:szCs w:val="24"/>
    </w:rPr>
  </w:style>
  <w:style w:type="character" w:customStyle="1" w:styleId="2f1">
    <w:name w:val="正文文本 字符2"/>
    <w:qFormat/>
    <w:rPr>
      <w:rFonts w:ascii="宋体" w:eastAsia="宋体" w:hAnsi="宋体" w:cs="Times New Roman"/>
      <w:sz w:val="24"/>
      <w:szCs w:val="24"/>
    </w:rPr>
  </w:style>
  <w:style w:type="character" w:customStyle="1" w:styleId="212">
    <w:name w:val="正文文本缩进 2 字符1"/>
    <w:uiPriority w:val="99"/>
    <w:semiHidden/>
    <w:qFormat/>
    <w:rPr>
      <w:rFonts w:ascii="Times New Roman" w:eastAsia="宋体" w:hAnsi="Times New Roman" w:cs="Times New Roman"/>
      <w:szCs w:val="24"/>
    </w:rPr>
  </w:style>
  <w:style w:type="paragraph" w:customStyle="1" w:styleId="1f5">
    <w:name w:val="引用1"/>
    <w:basedOn w:val="a"/>
    <w:next w:val="a"/>
    <w:link w:val="affe"/>
    <w:uiPriority w:val="29"/>
    <w:qFormat/>
    <w:pPr>
      <w:jc w:val="left"/>
    </w:pPr>
    <w:rPr>
      <w:rFonts w:ascii="Calibri" w:hAnsi="Calibri" w:cs="宋体"/>
      <w:iCs/>
      <w:color w:val="404040"/>
      <w:sz w:val="24"/>
      <w:szCs w:val="22"/>
    </w:rPr>
  </w:style>
  <w:style w:type="character" w:customStyle="1" w:styleId="affe">
    <w:name w:val="引用 字符"/>
    <w:basedOn w:val="a1"/>
    <w:link w:val="1f5"/>
    <w:uiPriority w:val="29"/>
    <w:qFormat/>
    <w:rPr>
      <w:rFonts w:cs="宋体"/>
      <w:iCs/>
      <w:color w:val="40404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zbcg-bjzc.zhongcy.cn/bjczj-portal-site/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jowena@sohu.com"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69</Pages>
  <Words>5941</Words>
  <Characters>33869</Characters>
  <Application>Microsoft Office Word</Application>
  <DocSecurity>0</DocSecurity>
  <Lines>282</Lines>
  <Paragraphs>79</Paragraphs>
  <ScaleCrop>false</ScaleCrop>
  <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le</cp:lastModifiedBy>
  <cp:revision>47</cp:revision>
  <dcterms:created xsi:type="dcterms:W3CDTF">2021-12-01T06:44:00Z</dcterms:created>
  <dcterms:modified xsi:type="dcterms:W3CDTF">2022-08-24T03:42:00Z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378F8DFB935D419AA81C1518C7A4893C</vt:lpwstr>
  </property>
</Properties>
</file>