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46" w:rsidRPr="00A17116" w:rsidRDefault="00227A46" w:rsidP="00227A46">
      <w:pPr>
        <w:pStyle w:val="1"/>
        <w:spacing w:line="360" w:lineRule="auto"/>
        <w:rPr>
          <w:sz w:val="36"/>
        </w:rPr>
      </w:pPr>
      <w:bookmarkStart w:id="0" w:name="_Toc87348174"/>
      <w:bookmarkStart w:id="1" w:name="_GoBack"/>
      <w:bookmarkEnd w:id="1"/>
      <w:r w:rsidRPr="00A17116">
        <w:rPr>
          <w:rFonts w:hAnsi="宋体" w:hint="eastAsia"/>
          <w:szCs w:val="28"/>
        </w:rPr>
        <w:t>服务需求</w:t>
      </w:r>
      <w:bookmarkEnd w:id="0"/>
      <w:r w:rsidRPr="00A17116">
        <w:rPr>
          <w:rFonts w:hAnsi="宋体" w:hint="eastAsia"/>
          <w:szCs w:val="28"/>
        </w:rPr>
        <w:t>一览表</w:t>
      </w:r>
    </w:p>
    <w:p w:rsidR="00227A46" w:rsidRDefault="00227A46" w:rsidP="00227A46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 w:val="24"/>
        </w:rPr>
      </w:pPr>
      <w:r w:rsidRPr="0077419C">
        <w:rPr>
          <w:rFonts w:asciiTheme="minorEastAsia" w:eastAsiaTheme="minorEastAsia" w:hAnsiTheme="minorEastAsia" w:cs="宋体" w:hint="eastAsia"/>
          <w:b/>
          <w:kern w:val="0"/>
          <w:sz w:val="24"/>
        </w:rPr>
        <w:t>第一部分 商务需求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837"/>
        <w:gridCol w:w="910"/>
        <w:gridCol w:w="4730"/>
      </w:tblGrid>
      <w:tr w:rsidR="00227A46" w:rsidTr="009C0459">
        <w:trPr>
          <w:trHeight w:val="914"/>
          <w:jc w:val="right"/>
        </w:trPr>
        <w:tc>
          <w:tcPr>
            <w:tcW w:w="613" w:type="pct"/>
            <w:shd w:val="clear" w:color="000000" w:fill="auto"/>
            <w:vAlign w:val="center"/>
          </w:tcPr>
          <w:p w:rsidR="00227A46" w:rsidRDefault="00227A46" w:rsidP="009C0459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78" w:type="pct"/>
            <w:shd w:val="clear" w:color="000000" w:fill="auto"/>
            <w:vAlign w:val="center"/>
          </w:tcPr>
          <w:p w:rsidR="00227A46" w:rsidRDefault="00227A46" w:rsidP="009C0459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分包名称</w:t>
            </w:r>
          </w:p>
        </w:tc>
        <w:tc>
          <w:tcPr>
            <w:tcW w:w="534" w:type="pct"/>
            <w:shd w:val="clear" w:color="000000" w:fill="auto"/>
            <w:vAlign w:val="center"/>
          </w:tcPr>
          <w:p w:rsidR="00227A46" w:rsidRDefault="00227A46" w:rsidP="009C0459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预算(万元</w:t>
            </w:r>
            <w:r>
              <w:rPr>
                <w:rFonts w:ascii="宋体" w:hAnsi="宋体" w:cs="宋体"/>
                <w:b/>
                <w:bCs/>
                <w:sz w:val="24"/>
              </w:rPr>
              <w:t>)</w:t>
            </w:r>
          </w:p>
        </w:tc>
        <w:tc>
          <w:tcPr>
            <w:tcW w:w="2775" w:type="pct"/>
            <w:shd w:val="clear" w:color="000000" w:fill="auto"/>
            <w:vAlign w:val="center"/>
          </w:tcPr>
          <w:p w:rsidR="00227A46" w:rsidRDefault="00227A46" w:rsidP="009C0459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技术指标、数量概述</w:t>
            </w:r>
          </w:p>
        </w:tc>
      </w:tr>
      <w:tr w:rsidR="00227A46" w:rsidTr="009C0459">
        <w:trPr>
          <w:trHeight w:val="1233"/>
          <w:jc w:val="right"/>
        </w:trPr>
        <w:tc>
          <w:tcPr>
            <w:tcW w:w="613" w:type="pct"/>
            <w:vAlign w:val="center"/>
          </w:tcPr>
          <w:p w:rsidR="00227A46" w:rsidRPr="0077419C" w:rsidRDefault="00227A46" w:rsidP="009C045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7419C">
              <w:rPr>
                <w:rFonts w:asciiTheme="minorEastAsia" w:eastAsiaTheme="minorEastAsia" w:hAnsiTheme="minorEastAsia" w:cs="宋体"/>
                <w:sz w:val="24"/>
              </w:rPr>
              <w:t>0</w:t>
            </w:r>
            <w:r w:rsidRPr="0077419C">
              <w:rPr>
                <w:rFonts w:asciiTheme="minorEastAsia" w:eastAsiaTheme="minorEastAsia" w:hAnsiTheme="minorEastAsia" w:cs="宋体" w:hint="eastAsia"/>
                <w:sz w:val="24"/>
              </w:rPr>
              <w:t>1包</w:t>
            </w:r>
          </w:p>
        </w:tc>
        <w:tc>
          <w:tcPr>
            <w:tcW w:w="1078" w:type="pct"/>
            <w:vAlign w:val="center"/>
          </w:tcPr>
          <w:p w:rsidR="00227A46" w:rsidRPr="0077419C" w:rsidRDefault="00227A46" w:rsidP="009C045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Cs/>
                <w:sz w:val="24"/>
              </w:rPr>
              <w:t>中国人民大学国际关系学院2022年学术著作出版项目</w:t>
            </w:r>
          </w:p>
        </w:tc>
        <w:tc>
          <w:tcPr>
            <w:tcW w:w="534" w:type="pct"/>
            <w:vAlign w:val="center"/>
          </w:tcPr>
          <w:p w:rsidR="00227A46" w:rsidRPr="0077419C" w:rsidRDefault="00227A46" w:rsidP="009C045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</w:rPr>
              <w:t>28</w:t>
            </w:r>
          </w:p>
        </w:tc>
        <w:tc>
          <w:tcPr>
            <w:tcW w:w="2775" w:type="pct"/>
            <w:vAlign w:val="center"/>
          </w:tcPr>
          <w:p w:rsidR="00227A46" w:rsidRPr="0077419C" w:rsidRDefault="00227A46" w:rsidP="009C0459">
            <w:pPr>
              <w:spacing w:line="276" w:lineRule="auto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学院“中国与世界秩序研究丛书”“政治理论与中国政治学话语体系丛书”4本专著出版</w:t>
            </w:r>
            <w:r w:rsidRPr="0077419C">
              <w:rPr>
                <w:rFonts w:asciiTheme="minorEastAsia" w:eastAsiaTheme="minorEastAsia" w:hAnsiTheme="minorEastAsia" w:cs="宋体"/>
                <w:bCs/>
                <w:sz w:val="24"/>
              </w:rPr>
              <w:t>…</w:t>
            </w:r>
            <w:r w:rsidRPr="0077419C">
              <w:rPr>
                <w:rFonts w:asciiTheme="minorEastAsia" w:eastAsiaTheme="minorEastAsia" w:hAnsiTheme="minorEastAsia" w:cs="宋体" w:hint="eastAsia"/>
                <w:bCs/>
                <w:sz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内容</w:t>
            </w:r>
            <w:r w:rsidRPr="0077419C">
              <w:rPr>
                <w:rFonts w:asciiTheme="minorEastAsia" w:eastAsiaTheme="minorEastAsia" w:hAnsiTheme="minorEastAsia" w:cs="宋体" w:hint="eastAsia"/>
                <w:bCs/>
                <w:sz w:val="24"/>
              </w:rPr>
              <w:t>详见磋商文件</w:t>
            </w:r>
          </w:p>
        </w:tc>
      </w:tr>
    </w:tbl>
    <w:p w:rsidR="00227A46" w:rsidRPr="00B3380C" w:rsidRDefault="00227A46" w:rsidP="00227A46">
      <w:pPr>
        <w:pStyle w:val="HTML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6237"/>
      </w:tblGrid>
      <w:tr w:rsidR="00227A46" w:rsidRPr="0077419C" w:rsidTr="009C0459">
        <w:trPr>
          <w:trHeight w:val="70"/>
        </w:trPr>
        <w:tc>
          <w:tcPr>
            <w:tcW w:w="817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6237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说明与要求</w:t>
            </w:r>
          </w:p>
        </w:tc>
      </w:tr>
      <w:tr w:rsidR="00227A46" w:rsidRPr="0077419C" w:rsidTr="009C0459">
        <w:trPr>
          <w:trHeight w:val="1745"/>
        </w:trPr>
        <w:tc>
          <w:tcPr>
            <w:tcW w:w="817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核心内容（需与采购一览表一致）</w:t>
            </w:r>
          </w:p>
        </w:tc>
        <w:tc>
          <w:tcPr>
            <w:tcW w:w="6237" w:type="dxa"/>
            <w:vAlign w:val="center"/>
          </w:tcPr>
          <w:p w:rsidR="00227A46" w:rsidRPr="0077419C" w:rsidRDefault="00227A46" w:rsidP="009C0459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学院“中国与世界秩序研究丛书”“政治理论与中国政治学话语体系丛书”4本专著出版。</w:t>
            </w:r>
          </w:p>
        </w:tc>
      </w:tr>
      <w:tr w:rsidR="00227A46" w:rsidRPr="0077419C" w:rsidTr="009C0459">
        <w:trPr>
          <w:trHeight w:val="528"/>
        </w:trPr>
        <w:tc>
          <w:tcPr>
            <w:tcW w:w="81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项目实施期限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自合同生效之日起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1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年内完成交付</w:t>
            </w:r>
          </w:p>
        </w:tc>
      </w:tr>
      <w:tr w:rsidR="00227A46" w:rsidRPr="0077419C" w:rsidTr="009C0459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项目交付时间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023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12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月3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1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日前</w:t>
            </w:r>
          </w:p>
        </w:tc>
      </w:tr>
      <w:tr w:rsidR="00227A46" w:rsidRPr="0077419C" w:rsidTr="009C0459">
        <w:trPr>
          <w:trHeight w:val="556"/>
        </w:trPr>
        <w:tc>
          <w:tcPr>
            <w:tcW w:w="81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项目实施范围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/>
                <w:sz w:val="24"/>
              </w:rPr>
              <w:t>中国人民大学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甲方指定地点</w:t>
            </w:r>
          </w:p>
        </w:tc>
      </w:tr>
      <w:tr w:rsidR="00227A46" w:rsidRPr="0077419C" w:rsidTr="009C0459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项目交付地点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7A46" w:rsidRPr="008F01DF" w:rsidRDefault="00227A46" w:rsidP="009C04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01DF">
              <w:rPr>
                <w:rFonts w:asciiTheme="minorEastAsia" w:eastAsiaTheme="minorEastAsia" w:hAnsiTheme="minorEastAsia" w:hint="eastAsia"/>
                <w:sz w:val="24"/>
              </w:rPr>
              <w:t>北京市海淀区中关村大街5</w:t>
            </w:r>
            <w:r w:rsidRPr="008F01DF">
              <w:rPr>
                <w:rFonts w:asciiTheme="minorEastAsia" w:eastAsiaTheme="minorEastAsia" w:hAnsiTheme="minorEastAsia"/>
                <w:sz w:val="24"/>
              </w:rPr>
              <w:t>9</w:t>
            </w:r>
            <w:r w:rsidRPr="008F01DF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</w:tbl>
    <w:p w:rsidR="00227A46" w:rsidRPr="0077419C" w:rsidRDefault="00227A46" w:rsidP="00227A46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 w:val="24"/>
        </w:rPr>
      </w:pPr>
      <w:r w:rsidRPr="0077419C">
        <w:rPr>
          <w:rFonts w:asciiTheme="minorEastAsia" w:eastAsiaTheme="minorEastAsia" w:hAnsiTheme="minorEastAsia" w:cs="宋体" w:hint="eastAsia"/>
          <w:b/>
          <w:kern w:val="0"/>
          <w:sz w:val="24"/>
        </w:rPr>
        <w:t>第二部分 技术和服务需求</w:t>
      </w:r>
    </w:p>
    <w:p w:rsidR="00227A46" w:rsidRPr="00057A41" w:rsidRDefault="00227A46" w:rsidP="00227A46">
      <w:pPr>
        <w:pStyle w:val="HTML"/>
        <w:tabs>
          <w:tab w:val="clear" w:pos="916"/>
        </w:tabs>
        <w:spacing w:line="360" w:lineRule="auto"/>
        <w:ind w:firstLineChars="0" w:firstLine="0"/>
        <w:rPr>
          <w:rFonts w:asciiTheme="minorEastAsia" w:eastAsiaTheme="minorEastAsia" w:hAnsiTheme="minorEastAsia"/>
          <w:b/>
        </w:rPr>
      </w:pPr>
      <w:r w:rsidRPr="00057A41">
        <w:rPr>
          <w:rFonts w:asciiTheme="minorEastAsia" w:eastAsiaTheme="minorEastAsia" w:hAnsiTheme="minorEastAsia" w:hint="eastAsia"/>
          <w:b/>
        </w:rPr>
        <w:t>（一）项目概述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12"/>
        <w:gridCol w:w="6096"/>
      </w:tblGrid>
      <w:tr w:rsidR="00227A46" w:rsidRPr="0077419C" w:rsidTr="009C0459">
        <w:tc>
          <w:tcPr>
            <w:tcW w:w="66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项目背景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本年度学院资助出版的4本学术专著纳入学院两套特色丛书“中国与世界秩序研究丛书”“政治理论与中国政治学话语体系丛书”，旨在推动政治学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</w:t>
            </w: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科建设和建设中国政治学自主性的知识体系。</w:t>
            </w:r>
          </w:p>
        </w:tc>
      </w:tr>
      <w:tr w:rsidR="00227A46" w:rsidRPr="0077419C" w:rsidTr="009C0459">
        <w:trPr>
          <w:trHeight w:val="777"/>
        </w:trPr>
        <w:tc>
          <w:tcPr>
            <w:tcW w:w="66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项目需实现的功能或目标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推动中国政治学自主性知识体系、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学术</w:t>
            </w: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体系建设。</w:t>
            </w:r>
          </w:p>
        </w:tc>
      </w:tr>
      <w:tr w:rsidR="00227A46" w:rsidRPr="0077419C" w:rsidTr="009C0459">
        <w:trPr>
          <w:trHeight w:val="692"/>
        </w:trPr>
        <w:tc>
          <w:tcPr>
            <w:tcW w:w="66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采购用途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7419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出版</w:t>
            </w:r>
          </w:p>
        </w:tc>
      </w:tr>
    </w:tbl>
    <w:p w:rsidR="00227A46" w:rsidRDefault="00227A46" w:rsidP="00227A46">
      <w:pPr>
        <w:pStyle w:val="HTML"/>
        <w:ind w:firstLineChars="0" w:firstLine="0"/>
      </w:pPr>
    </w:p>
    <w:p w:rsidR="00227A46" w:rsidRPr="0077419C" w:rsidRDefault="00227A46" w:rsidP="00227A4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77419C">
        <w:rPr>
          <w:rFonts w:asciiTheme="minorEastAsia" w:eastAsiaTheme="minorEastAsia" w:hAnsiTheme="minorEastAsia" w:cs="宋体" w:hint="eastAsia"/>
          <w:b/>
          <w:kern w:val="0"/>
          <w:sz w:val="24"/>
        </w:rPr>
        <w:t>（二）服务明细采购一览表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917"/>
        <w:gridCol w:w="4394"/>
        <w:gridCol w:w="709"/>
        <w:gridCol w:w="709"/>
      </w:tblGrid>
      <w:tr w:rsidR="00227A46" w:rsidRPr="0077419C" w:rsidTr="009C0459">
        <w:trPr>
          <w:trHeight w:val="765"/>
        </w:trPr>
        <w:tc>
          <w:tcPr>
            <w:tcW w:w="7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/>
                <w:sz w:val="24"/>
              </w:rPr>
              <w:t>技术指标（包括性能、材料、结构、外观等）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b/>
                <w:sz w:val="24"/>
              </w:rPr>
              <w:t>参考单价</w:t>
            </w:r>
          </w:p>
        </w:tc>
      </w:tr>
      <w:tr w:rsidR="00227A46" w:rsidRPr="0077419C" w:rsidTr="009C0459">
        <w:tc>
          <w:tcPr>
            <w:tcW w:w="7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曹德军著《全球公共产品的供给竞争：理论与政策》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7A46" w:rsidRPr="00DB73BE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DB73BE">
              <w:rPr>
                <w:rFonts w:asciiTheme="minorEastAsia" w:eastAsiaTheme="minorEastAsia" w:hAnsiTheme="minorEastAsia" w:hint="eastAsia"/>
                <w:sz w:val="24"/>
              </w:rPr>
              <w:t>25万字，发行量不少于3000册，赠送样书不少于150本。</w:t>
            </w:r>
          </w:p>
          <w:p w:rsidR="00227A46" w:rsidRPr="00DB73BE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DB73BE">
              <w:rPr>
                <w:rFonts w:asciiTheme="minorEastAsia" w:eastAsiaTheme="minorEastAsia" w:hAnsiTheme="minorEastAsia" w:hint="eastAsia"/>
                <w:sz w:val="24"/>
              </w:rPr>
              <w:t>（1）印刷：字迹清晰，黑色均匀适度，书页无黑点，无缺字；纸质色泽一致，纸张平整光洁不翘；彩色还原性好、套印准确，着墨均匀。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73BE">
              <w:rPr>
                <w:rFonts w:asciiTheme="minorEastAsia" w:eastAsiaTheme="minorEastAsia" w:hAnsiTheme="minorEastAsia" w:hint="eastAsia"/>
                <w:sz w:val="24"/>
              </w:rPr>
              <w:t>（2）装订：页码装订无错漏、颠倒，无倒页、漏页；装订精细，胶质涂抹均匀适度，符合装订标准；成品包装，整本无破损。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</w:tr>
      <w:tr w:rsidR="00227A46" w:rsidRPr="0077419C" w:rsidTr="009C0459">
        <w:tc>
          <w:tcPr>
            <w:tcW w:w="7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孙龙著《地方立法中的公民参与机制研究》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2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万字，发行量不少于3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册，</w:t>
            </w:r>
            <w:r w:rsidRPr="00DB73BE">
              <w:rPr>
                <w:rFonts w:asciiTheme="minorEastAsia" w:eastAsiaTheme="minorEastAsia" w:hAnsiTheme="minorEastAsia" w:hint="eastAsia"/>
                <w:sz w:val="24"/>
              </w:rPr>
              <w:t>赠送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样书不少于1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50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本。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（1）印刷：字迹清晰，黑色均匀适度，书页无黑点，无缺字；纸质色泽一致，纸张平整光洁不翘；彩色还原性好、套印准确，着墨均匀。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（2）装订：页码装订无错漏、颠倒，无倒页、漏页；装订精细，胶质涂抹均匀适度，符合装订标准；成品包装，整本无破损。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</w:tr>
      <w:tr w:rsidR="00227A46" w:rsidRPr="0077419C" w:rsidTr="009C0459">
        <w:tc>
          <w:tcPr>
            <w:tcW w:w="7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田文林著《百年变局下的“混合战争”研究》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6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万字，发行量不少于3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册，</w:t>
            </w:r>
            <w:r w:rsidRPr="00DB73BE">
              <w:rPr>
                <w:rFonts w:asciiTheme="minorEastAsia" w:eastAsiaTheme="minorEastAsia" w:hAnsiTheme="minorEastAsia" w:hint="eastAsia"/>
                <w:sz w:val="24"/>
              </w:rPr>
              <w:t>赠送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样书不少于1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50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本。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（1）印刷：字迹清晰，黑色均匀适度，书页无黑点，无缺字；纸质色泽一致，纸张平整光洁不翘；彩色还原性好、套印准确，着墨均匀。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（2）装订：页码装订无错漏、颠倒，无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倒页、漏页；装订精细，胶质涂抹均匀适度，符合装订标准；成品包装，整本无破损。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</w:tr>
      <w:tr w:rsidR="00227A46" w:rsidRPr="0077419C" w:rsidTr="009C0459">
        <w:tc>
          <w:tcPr>
            <w:tcW w:w="7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郑云天著《国外学界的新时代中国特色社会主义研究话语论析》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0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万字，发行量不少于3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册，</w:t>
            </w:r>
            <w:r w:rsidRPr="00DB73BE">
              <w:rPr>
                <w:rFonts w:asciiTheme="minorEastAsia" w:eastAsiaTheme="minorEastAsia" w:hAnsiTheme="minorEastAsia" w:hint="eastAsia"/>
                <w:sz w:val="24"/>
              </w:rPr>
              <w:t>赠送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样书不少于1</w:t>
            </w:r>
            <w:r w:rsidRPr="0077419C">
              <w:rPr>
                <w:rFonts w:asciiTheme="minorEastAsia" w:eastAsiaTheme="minorEastAsia" w:hAnsiTheme="minorEastAsia"/>
                <w:sz w:val="24"/>
              </w:rPr>
              <w:t>50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本。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（1）印刷：字迹清晰，黑色均匀适度，书页无黑点，无缺字；纸质色泽一致，纸张平整光洁不翘；彩色还原性好、套印准确，着墨均匀。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（2）装订：页码装订无错漏、颠倒，无倒页、漏页；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装订精细，胶质涂抹均匀适度，符合装订标准；成品包装，整本无破损</w:t>
            </w:r>
            <w:r w:rsidRPr="0077419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</w:tr>
    </w:tbl>
    <w:p w:rsidR="00227A46" w:rsidRPr="0077419C" w:rsidRDefault="00227A46" w:rsidP="00227A46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77419C">
        <w:rPr>
          <w:rFonts w:asciiTheme="minorEastAsia" w:eastAsiaTheme="minorEastAsia" w:hAnsiTheme="minorEastAsia" w:hint="eastAsia"/>
          <w:b/>
          <w:sz w:val="24"/>
        </w:rPr>
        <w:t>（三）售后服务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5982"/>
      </w:tblGrid>
      <w:tr w:rsidR="00227A46" w:rsidRPr="0077419C" w:rsidTr="009C0459">
        <w:trPr>
          <w:trHeight w:val="382"/>
        </w:trPr>
        <w:tc>
          <w:tcPr>
            <w:tcW w:w="8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说明和要求</w:t>
            </w:r>
          </w:p>
        </w:tc>
      </w:tr>
      <w:tr w:rsidR="00227A46" w:rsidRPr="0077419C" w:rsidTr="009C0459">
        <w:tc>
          <w:tcPr>
            <w:tcW w:w="817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包装和运输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装订：方脊精装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包装：单套书收缩包装，装纸箱</w:t>
            </w:r>
          </w:p>
          <w:p w:rsidR="00227A46" w:rsidRPr="0077419C" w:rsidRDefault="00227A46" w:rsidP="009C045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19C">
              <w:rPr>
                <w:rFonts w:asciiTheme="minorEastAsia" w:eastAsiaTheme="minorEastAsia" w:hAnsiTheme="minorEastAsia" w:hint="eastAsia"/>
                <w:sz w:val="24"/>
              </w:rPr>
              <w:t>运输：送至采购人指定地址</w:t>
            </w:r>
          </w:p>
        </w:tc>
      </w:tr>
    </w:tbl>
    <w:p w:rsidR="00227A46" w:rsidRPr="0077419C" w:rsidRDefault="00227A46" w:rsidP="00227A4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sz w:val="24"/>
        </w:rPr>
      </w:pPr>
    </w:p>
    <w:p w:rsidR="00B83F43" w:rsidRPr="00227A46" w:rsidRDefault="00B83F43"/>
    <w:sectPr w:rsidR="00B83F43" w:rsidRPr="0022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E1" w:rsidRDefault="009E1FE1" w:rsidP="00227A46">
      <w:r>
        <w:separator/>
      </w:r>
    </w:p>
  </w:endnote>
  <w:endnote w:type="continuationSeparator" w:id="0">
    <w:p w:rsidR="009E1FE1" w:rsidRDefault="009E1FE1" w:rsidP="0022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E1" w:rsidRDefault="009E1FE1" w:rsidP="00227A46">
      <w:r>
        <w:separator/>
      </w:r>
    </w:p>
  </w:footnote>
  <w:footnote w:type="continuationSeparator" w:id="0">
    <w:p w:rsidR="009E1FE1" w:rsidRDefault="009E1FE1" w:rsidP="0022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D7BB"/>
    <w:multiLevelType w:val="singleLevel"/>
    <w:tmpl w:val="5FEED7BB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8"/>
    <w:rsid w:val="00227A46"/>
    <w:rsid w:val="007042B8"/>
    <w:rsid w:val="009E1FE1"/>
    <w:rsid w:val="00B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227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27A46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A4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27A46"/>
    <w:rPr>
      <w:rFonts w:ascii="宋体" w:eastAsia="宋体" w:hAnsi="Times New Roman" w:cs="Times New Roman"/>
      <w:b/>
      <w:kern w:val="44"/>
      <w:sz w:val="32"/>
      <w:szCs w:val="20"/>
    </w:rPr>
  </w:style>
  <w:style w:type="paragraph" w:styleId="HTML">
    <w:name w:val="HTML Preformatted"/>
    <w:basedOn w:val="a"/>
    <w:link w:val="HTMLChar"/>
    <w:unhideWhenUsed/>
    <w:qFormat/>
    <w:rsid w:val="00227A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200" w:firstLine="480"/>
      <w:jc w:val="left"/>
    </w:pPr>
    <w:rPr>
      <w:rFonts w:ascii="Arial" w:hAnsi="Arial"/>
      <w:kern w:val="0"/>
      <w:sz w:val="24"/>
    </w:rPr>
  </w:style>
  <w:style w:type="character" w:customStyle="1" w:styleId="HTMLChar">
    <w:name w:val="HTML 预设格式 Char"/>
    <w:basedOn w:val="a0"/>
    <w:link w:val="HTML"/>
    <w:qFormat/>
    <w:rsid w:val="00227A46"/>
    <w:rPr>
      <w:rFonts w:ascii="Arial" w:eastAsia="宋体" w:hAnsi="Arial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227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27A46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A4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27A46"/>
    <w:rPr>
      <w:rFonts w:ascii="宋体" w:eastAsia="宋体" w:hAnsi="Times New Roman" w:cs="Times New Roman"/>
      <w:b/>
      <w:kern w:val="44"/>
      <w:sz w:val="32"/>
      <w:szCs w:val="20"/>
    </w:rPr>
  </w:style>
  <w:style w:type="paragraph" w:styleId="HTML">
    <w:name w:val="HTML Preformatted"/>
    <w:basedOn w:val="a"/>
    <w:link w:val="HTMLChar"/>
    <w:unhideWhenUsed/>
    <w:qFormat/>
    <w:rsid w:val="00227A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200" w:firstLine="480"/>
      <w:jc w:val="left"/>
    </w:pPr>
    <w:rPr>
      <w:rFonts w:ascii="Arial" w:hAnsi="Arial"/>
      <w:kern w:val="0"/>
      <w:sz w:val="24"/>
    </w:rPr>
  </w:style>
  <w:style w:type="character" w:customStyle="1" w:styleId="HTMLChar">
    <w:name w:val="HTML 预设格式 Char"/>
    <w:basedOn w:val="a0"/>
    <w:link w:val="HTML"/>
    <w:qFormat/>
    <w:rsid w:val="00227A46"/>
    <w:rPr>
      <w:rFonts w:ascii="Arial" w:eastAsia="宋体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小红</dc:creator>
  <cp:keywords/>
  <dc:description/>
  <cp:lastModifiedBy>小红</cp:lastModifiedBy>
  <cp:revision>2</cp:revision>
  <dcterms:created xsi:type="dcterms:W3CDTF">2022-11-16T07:07:00Z</dcterms:created>
  <dcterms:modified xsi:type="dcterms:W3CDTF">2022-11-16T07:07:00Z</dcterms:modified>
</cp:coreProperties>
</file>